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33</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EDUCAÇÃO</w:t>
      </w:r>
    </w:p>
    <w:p w14:paraId="0E519076">
      <w:pPr>
        <w:spacing w:line="288" w:lineRule="auto"/>
        <w:contextualSpacing/>
        <w:jc w:val="both"/>
        <w:rPr>
          <w:color w:val="FF0000"/>
          <w:sz w:val="24"/>
          <w:szCs w:val="24"/>
        </w:rPr>
      </w:pPr>
    </w:p>
    <w:p w14:paraId="27F33988">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1DF2429A">
      <w:pPr>
        <w:spacing w:line="288" w:lineRule="auto"/>
        <w:contextualSpacing/>
        <w:jc w:val="both"/>
        <w:rPr>
          <w:color w:val="000000"/>
          <w:sz w:val="24"/>
          <w:szCs w:val="24"/>
        </w:rPr>
      </w:pPr>
      <w:r>
        <w:rPr>
          <w:color w:val="000000"/>
          <w:sz w:val="24"/>
          <w:szCs w:val="24"/>
        </w:rPr>
        <w:t xml:space="preserve">A presente contratação tem por objeto a contratação de empresa especializada na prestação de serviços de impressão a laser para a aplicação do CICLO II E DO CICLO III DA AVALIAÇÃO DO COMPROMISSO NACIONAL CRIANÇA ALFABETIZADA REFERENTE AO ANO 2026. </w:t>
      </w:r>
    </w:p>
    <w:p w14:paraId="5EBB0960">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bCs/>
          <w:sz w:val="24"/>
          <w:szCs w:val="24"/>
        </w:rPr>
        <w:t xml:space="preserve">507.325,30 </w:t>
      </w:r>
      <w:r>
        <w:rPr>
          <w:rFonts w:eastAsia="Cambria"/>
          <w:b/>
          <w:sz w:val="24"/>
          <w:szCs w:val="24"/>
        </w:rPr>
        <w:t>(quinhentos e sete mil, trezentos e vinte e cinco reais e trinta centavos).</w:t>
      </w:r>
    </w:p>
    <w:p w14:paraId="5C03EC30">
      <w:pPr>
        <w:spacing w:line="288" w:lineRule="auto"/>
        <w:contextualSpacing/>
        <w:jc w:val="both"/>
        <w:rPr>
          <w:color w:val="FF0000"/>
          <w:sz w:val="24"/>
          <w:szCs w:val="24"/>
        </w:rPr>
      </w:pPr>
    </w:p>
    <w:p w14:paraId="5249BEEB">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color w:val="5B5B5F"/>
          <w:sz w:val="24"/>
          <w:szCs w:val="24"/>
        </w:rPr>
      </w:pPr>
      <w:r>
        <w:rPr>
          <w:color w:val="5B5B5F"/>
          <w:sz w:val="24"/>
          <w:szCs w:val="24"/>
        </w:rPr>
        <w:t xml:space="preserve">Dia </w:t>
      </w:r>
      <w:r>
        <w:rPr>
          <w:rFonts w:hint="default"/>
          <w:color w:val="5B5B5F"/>
          <w:sz w:val="24"/>
          <w:szCs w:val="24"/>
          <w:lang w:val="pt-BR"/>
        </w:rPr>
        <w:t>29</w:t>
      </w:r>
      <w:r>
        <w:rPr>
          <w:color w:val="5B5B5F"/>
          <w:sz w:val="24"/>
          <w:szCs w:val="24"/>
        </w:rPr>
        <w:t>/</w:t>
      </w:r>
      <w:r>
        <w:rPr>
          <w:rFonts w:hint="default"/>
          <w:color w:val="5B5B5F"/>
          <w:sz w:val="24"/>
          <w:szCs w:val="24"/>
          <w:lang w:val="pt-BR"/>
        </w:rPr>
        <w:t>05</w:t>
      </w:r>
      <w:r>
        <w:rPr>
          <w:color w:val="5B5B5F"/>
          <w:sz w:val="24"/>
          <w:szCs w:val="24"/>
        </w:rPr>
        <w:t xml:space="preserve">/2026 às </w:t>
      </w:r>
      <w:r>
        <w:rPr>
          <w:rFonts w:hint="default"/>
          <w:color w:val="5B5B5F"/>
          <w:sz w:val="24"/>
          <w:szCs w:val="24"/>
          <w:lang w:val="pt-BR"/>
        </w:rPr>
        <w:t>10</w:t>
      </w:r>
      <w:r>
        <w:rPr>
          <w:sz w:val="24"/>
          <w:szCs w:val="24"/>
        </w:rPr>
        <w:t>h</w:t>
      </w:r>
      <w:r>
        <w:rPr>
          <w:color w:val="5B5B5F"/>
          <w:sz w:val="24"/>
          <w:szCs w:val="24"/>
        </w:rPr>
        <w:t xml:space="preserve"> (horário de Brasília)</w:t>
      </w:r>
    </w:p>
    <w:p w14:paraId="6D48C3C5">
      <w:pPr>
        <w:spacing w:line="288" w:lineRule="auto"/>
        <w:contextualSpacing/>
        <w:jc w:val="both"/>
        <w:rPr>
          <w:color w:val="558ED5" w:themeColor="text2" w:themeTint="99"/>
          <w:sz w:val="24"/>
          <w:szCs w:val="24"/>
          <w14:textFill>
            <w14:solidFill>
              <w14:schemeClr w14:val="tx2">
                <w14:lumMod w14:val="60000"/>
                <w14:lumOff w14:val="40000"/>
              </w14:schemeClr>
            </w14:solidFill>
          </w14:textFill>
        </w:rPr>
      </w:pPr>
    </w:p>
    <w:p w14:paraId="7E3F2FE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4C6FC00A">
      <w:pPr>
        <w:spacing w:line="288" w:lineRule="auto"/>
        <w:contextualSpacing/>
        <w:jc w:val="both"/>
        <w:rPr>
          <w:sz w:val="24"/>
          <w:szCs w:val="24"/>
        </w:rPr>
      </w:pPr>
      <w:r>
        <w:rPr>
          <w:sz w:val="24"/>
          <w:szCs w:val="24"/>
        </w:rPr>
        <w:t>MENOR PREÇO POR ITEM</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5487AE73">
      <w:pPr>
        <w:spacing w:line="288" w:lineRule="auto"/>
        <w:contextualSpacing/>
        <w:jc w:val="both"/>
        <w:rPr>
          <w:sz w:val="24"/>
          <w:szCs w:val="24"/>
        </w:rPr>
      </w:pPr>
      <w:r>
        <w:rPr>
          <w:sz w:val="24"/>
          <w:szCs w:val="24"/>
        </w:rPr>
        <w:t>ABERTO E FECHADO</w:t>
      </w:r>
    </w:p>
    <w:p w14:paraId="743C44DF">
      <w:pPr>
        <w:pStyle w:val="81"/>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SECRETARIA MUNICIPAL DE EDUCAÇÃO</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auto"/>
          <w:sz w:val="24"/>
          <w:szCs w:val="24"/>
        </w:rPr>
      </w:pPr>
      <w:r>
        <w:rPr>
          <w:b/>
          <w:color w:val="000000"/>
          <w:sz w:val="24"/>
          <w:szCs w:val="24"/>
        </w:rPr>
        <w:t>PREGÃO ELETRÔNICO Nº</w:t>
      </w:r>
      <w:r>
        <w:rPr>
          <w:b/>
          <w:color w:val="auto"/>
          <w:sz w:val="24"/>
          <w:szCs w:val="24"/>
        </w:rPr>
        <w:t xml:space="preserve"> 9</w:t>
      </w:r>
      <w:r>
        <w:rPr>
          <w:rFonts w:hint="default"/>
          <w:b/>
          <w:color w:val="auto"/>
          <w:sz w:val="24"/>
          <w:szCs w:val="24"/>
          <w:lang w:val="pt-BR"/>
        </w:rPr>
        <w:t>0033</w:t>
      </w:r>
      <w:r>
        <w:rPr>
          <w:b/>
          <w:color w:val="auto"/>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EDUCAÇÃO</w:t>
      </w:r>
      <w:r>
        <w:rPr>
          <w:iCs/>
          <w:color w:val="000000"/>
          <w:sz w:val="24"/>
          <w:szCs w:val="24"/>
        </w:rPr>
        <w:t xml:space="preserve">, sediada Av. Nilo Peçanha, n° 506, Centro, Valença, RJ, </w:t>
      </w:r>
      <w:r>
        <w:rPr>
          <w:color w:val="000000"/>
          <w:sz w:val="24"/>
          <w:szCs w:val="24"/>
        </w:rPr>
        <w:t xml:space="preserve"> realizará licitação, na modalidade PREGÃO, na forma ELETRÔNICA, para REGISTRO DE PREÇOS, nos termos do processo SEI nº VLC-020506/000240/2026</w:t>
      </w:r>
      <w:r>
        <w:rPr>
          <w:color w:val="000000" w:themeColor="text1"/>
          <w:sz w:val="24"/>
          <w:szCs w:val="24"/>
          <w14:textFill>
            <w14:solidFill>
              <w14:schemeClr w14:val="tx1"/>
            </w14:solidFill>
          </w14:textFill>
        </w:rPr>
        <w:t xml:space="preserve">, </w:t>
      </w:r>
      <w:r>
        <w:rPr>
          <w:color w:val="000000"/>
          <w:sz w:val="24"/>
          <w:szCs w:val="24"/>
        </w:rPr>
        <w:t xml:space="preserve">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1"/>
        <w:spacing w:before="0" w:beforeAutospacing="0" w:after="0" w:afterAutospacing="0" w:line="288" w:lineRule="auto"/>
        <w:ind w:right="-1"/>
        <w:contextualSpacing/>
        <w:jc w:val="both"/>
        <w:rPr>
          <w:rFonts w:eastAsia="Calibri"/>
          <w:b/>
          <w:bCs/>
          <w:lang w:eastAsia="en-US"/>
        </w:rPr>
      </w:pPr>
    </w:p>
    <w:p w14:paraId="4808F22F">
      <w:pPr>
        <w:spacing w:line="288" w:lineRule="auto"/>
        <w:contextualSpacing/>
        <w:jc w:val="both"/>
        <w:rPr>
          <w:color w:val="000000"/>
          <w:sz w:val="24"/>
          <w:szCs w:val="24"/>
        </w:rPr>
      </w:pPr>
      <w:r>
        <w:rPr>
          <w:rFonts w:eastAsia="Cambria"/>
          <w:sz w:val="24"/>
          <w:szCs w:val="24"/>
        </w:rPr>
        <w:t xml:space="preserve">1.1 </w:t>
      </w:r>
      <w:r>
        <w:rPr>
          <w:color w:val="000000"/>
          <w:sz w:val="24"/>
          <w:szCs w:val="24"/>
        </w:rPr>
        <w:t>Contratação de empresa especializada na prestação de serviços de impressão a laser para a aplicação do CICLO II E DO CICLO III DA AVALIAÇÃO DO COMPROMISSO NACIONAL CRIANÇA ALFABETIZADA REFERENTE AO ANO 2026</w:t>
      </w:r>
    </w:p>
    <w:p w14:paraId="6BE42B8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itens, conforme tabela abaixo, facultando-se ao licitante a participação se for do seu interesse.</w:t>
      </w:r>
    </w:p>
    <w:p w14:paraId="04B68813">
      <w:pPr>
        <w:rPr>
          <w:sz w:val="24"/>
          <w:szCs w:val="24"/>
        </w:rPr>
      </w:pPr>
    </w:p>
    <w:tbl>
      <w:tblPr>
        <w:tblStyle w:val="9"/>
        <w:tblW w:w="10915" w:type="dxa"/>
        <w:tblInd w:w="-1142" w:type="dxa"/>
        <w:tblLayout w:type="autofit"/>
        <w:tblCellMar>
          <w:top w:w="15" w:type="dxa"/>
          <w:left w:w="15" w:type="dxa"/>
          <w:bottom w:w="15" w:type="dxa"/>
          <w:right w:w="15" w:type="dxa"/>
        </w:tblCellMar>
      </w:tblPr>
      <w:tblGrid>
        <w:gridCol w:w="1225"/>
        <w:gridCol w:w="5717"/>
        <w:gridCol w:w="1380"/>
        <w:gridCol w:w="1110"/>
        <w:gridCol w:w="1483"/>
      </w:tblGrid>
      <w:tr w14:paraId="4F797480">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698EF7D3">
            <w:pPr>
              <w:jc w:val="center"/>
              <w:rPr>
                <w:color w:val="000000"/>
                <w:sz w:val="24"/>
                <w:szCs w:val="24"/>
              </w:rPr>
            </w:pPr>
            <w:r>
              <w:rPr>
                <w:b/>
                <w:bCs/>
                <w:color w:val="000000"/>
                <w:sz w:val="24"/>
                <w:szCs w:val="24"/>
              </w:rPr>
              <w:t>ITEM</w:t>
            </w:r>
          </w:p>
        </w:tc>
        <w:tc>
          <w:tcPr>
            <w:tcW w:w="6095" w:type="dxa"/>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2CC638F6">
            <w:pPr>
              <w:jc w:val="center"/>
              <w:rPr>
                <w:color w:val="000000"/>
                <w:sz w:val="24"/>
                <w:szCs w:val="24"/>
              </w:rPr>
            </w:pPr>
            <w:r>
              <w:rPr>
                <w:b/>
                <w:bCs/>
                <w:color w:val="000000"/>
                <w:sz w:val="24"/>
                <w:szCs w:val="24"/>
              </w:rPr>
              <w:t>DESCRIÇÃO </w:t>
            </w:r>
          </w:p>
        </w:tc>
        <w:tc>
          <w:tcPr>
            <w:tcW w:w="1418" w:type="dxa"/>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4B841101">
            <w:pPr>
              <w:jc w:val="center"/>
              <w:rPr>
                <w:color w:val="000000"/>
                <w:sz w:val="24"/>
                <w:szCs w:val="24"/>
              </w:rPr>
            </w:pPr>
            <w:r>
              <w:rPr>
                <w:b/>
                <w:bCs/>
                <w:color w:val="000000"/>
                <w:sz w:val="24"/>
                <w:szCs w:val="24"/>
              </w:rPr>
              <w:t>QUANT.</w:t>
            </w:r>
          </w:p>
        </w:tc>
        <w:tc>
          <w:tcPr>
            <w:tcW w:w="1134" w:type="dxa"/>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248D32D3">
            <w:pPr>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7E38BDD">
            <w:pPr>
              <w:ind w:left="120" w:right="120"/>
              <w:jc w:val="center"/>
              <w:rPr>
                <w:color w:val="000000"/>
                <w:sz w:val="24"/>
                <w:szCs w:val="24"/>
              </w:rPr>
            </w:pPr>
            <w:r>
              <w:rPr>
                <w:b/>
                <w:bCs/>
                <w:color w:val="000000"/>
                <w:sz w:val="24"/>
                <w:szCs w:val="24"/>
              </w:rPr>
              <w:t>CATSERV</w:t>
            </w:r>
          </w:p>
        </w:tc>
      </w:tr>
      <w:tr w14:paraId="1758AE3D">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01773CD4">
            <w:pPr>
              <w:jc w:val="center"/>
              <w:rPr>
                <w:color w:val="000000"/>
                <w:sz w:val="24"/>
                <w:szCs w:val="24"/>
              </w:rPr>
            </w:pPr>
            <w:r>
              <w:rPr>
                <w:b/>
                <w:bCs/>
                <w:color w:val="000000"/>
                <w:sz w:val="24"/>
                <w:szCs w:val="24"/>
              </w:rPr>
              <w:t>01</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6653AD3">
            <w:pPr>
              <w:rPr>
                <w:color w:val="000000"/>
                <w:sz w:val="24"/>
                <w:szCs w:val="24"/>
              </w:rPr>
            </w:pPr>
            <w:r>
              <w:rPr>
                <w:b/>
                <w:bCs/>
                <w:color w:val="000000"/>
                <w:sz w:val="24"/>
                <w:szCs w:val="24"/>
              </w:rPr>
              <w:t>IMPRESSÃO COLORIDA DA AVALIAÇÃO DO COMPROMISSO NACIONAL CRIANÇA ALFABETIZADA - CICLOS II E III 2026</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48E9822">
            <w:pPr>
              <w:spacing w:before="240"/>
              <w:jc w:val="center"/>
              <w:rPr>
                <w:color w:val="000000"/>
                <w:sz w:val="24"/>
                <w:szCs w:val="24"/>
              </w:rPr>
            </w:pPr>
            <w:r>
              <w:rPr>
                <w:b/>
                <w:bCs/>
                <w:color w:val="000000"/>
                <w:sz w:val="24"/>
                <w:szCs w:val="24"/>
              </w:rPr>
              <w:t>610.192</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D6F095F">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7C7641E">
            <w:pPr>
              <w:ind w:left="120" w:right="120"/>
              <w:jc w:val="center"/>
              <w:rPr>
                <w:color w:val="000000"/>
                <w:sz w:val="24"/>
                <w:szCs w:val="24"/>
              </w:rPr>
            </w:pPr>
            <w:r>
              <w:rPr>
                <w:b/>
                <w:bCs/>
                <w:color w:val="000000"/>
                <w:sz w:val="24"/>
                <w:szCs w:val="24"/>
              </w:rPr>
              <w:t>17353</w:t>
            </w:r>
          </w:p>
        </w:tc>
      </w:tr>
      <w:tr w14:paraId="140B5C04">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40211DBF">
            <w:pPr>
              <w:jc w:val="center"/>
              <w:rPr>
                <w:color w:val="000000"/>
                <w:sz w:val="24"/>
                <w:szCs w:val="24"/>
              </w:rPr>
            </w:pPr>
            <w:r>
              <w:rPr>
                <w:b/>
                <w:bCs/>
                <w:color w:val="000000"/>
                <w:sz w:val="24"/>
                <w:szCs w:val="24"/>
              </w:rPr>
              <w:t>02</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17EFC15">
            <w:pPr>
              <w:spacing w:after="100" w:afterAutospacing="1"/>
              <w:rPr>
                <w:color w:val="000000"/>
                <w:sz w:val="24"/>
                <w:szCs w:val="24"/>
              </w:rPr>
            </w:pPr>
            <w:r>
              <w:rPr>
                <w:b/>
                <w:bCs/>
                <w:color w:val="000000"/>
                <w:sz w:val="24"/>
                <w:szCs w:val="24"/>
              </w:rPr>
              <w:t>PROVAS, AVALIAÇÕES DIAGNÓSTICAS E SIMULADOS </w:t>
            </w:r>
          </w:p>
          <w:p w14:paraId="0F99875A">
            <w:pPr>
              <w:spacing w:before="100" w:beforeAutospacing="1" w:after="100" w:afterAutospacing="1"/>
              <w:rPr>
                <w:color w:val="000000"/>
                <w:sz w:val="24"/>
                <w:szCs w:val="24"/>
              </w:rPr>
            </w:pPr>
            <w:r>
              <w:rPr>
                <w:b/>
                <w:bCs/>
                <w:color w:val="000000"/>
                <w:sz w:val="24"/>
                <w:szCs w:val="24"/>
              </w:rPr>
              <w:t>· Formato: A4 (21 x 29,7 cm)</w:t>
            </w:r>
          </w:p>
          <w:p w14:paraId="0FEA3362">
            <w:pPr>
              <w:spacing w:before="100" w:beforeAutospacing="1" w:after="100" w:afterAutospacing="1"/>
              <w:rPr>
                <w:color w:val="000000"/>
                <w:sz w:val="24"/>
                <w:szCs w:val="24"/>
              </w:rPr>
            </w:pPr>
            <w:r>
              <w:rPr>
                <w:b/>
                <w:bCs/>
                <w:color w:val="000000"/>
                <w:sz w:val="24"/>
                <w:szCs w:val="24"/>
              </w:rPr>
              <w:t>· Impressão: Preto e branco</w:t>
            </w:r>
          </w:p>
          <w:p w14:paraId="26C1E61C">
            <w:pPr>
              <w:spacing w:before="100" w:beforeAutospacing="1" w:after="100" w:afterAutospacing="1"/>
              <w:rPr>
                <w:color w:val="000000"/>
                <w:sz w:val="24"/>
                <w:szCs w:val="24"/>
              </w:rPr>
            </w:pPr>
            <w:r>
              <w:rPr>
                <w:b/>
                <w:bCs/>
                <w:color w:val="000000"/>
                <w:sz w:val="24"/>
                <w:szCs w:val="24"/>
              </w:rPr>
              <w:t>· Papel: Sulfite 75g</w:t>
            </w:r>
          </w:p>
          <w:p w14:paraId="77A579CA">
            <w:pPr>
              <w:spacing w:before="100" w:beforeAutospacing="1" w:after="100" w:afterAutospacing="1"/>
              <w:rPr>
                <w:color w:val="000000"/>
                <w:sz w:val="24"/>
                <w:szCs w:val="24"/>
              </w:rPr>
            </w:pPr>
            <w:r>
              <w:rPr>
                <w:b/>
                <w:bCs/>
                <w:color w:val="000000"/>
                <w:sz w:val="24"/>
                <w:szCs w:val="24"/>
              </w:rPr>
              <w:t>· Frente e verso: Sim</w:t>
            </w:r>
          </w:p>
          <w:p w14:paraId="223E2E60">
            <w:pPr>
              <w:spacing w:before="100" w:beforeAutospacing="1"/>
              <w:rPr>
                <w:color w:val="000000"/>
                <w:sz w:val="24"/>
                <w:szCs w:val="24"/>
              </w:rPr>
            </w:pPr>
            <w:r>
              <w:rPr>
                <w:b/>
                <w:bCs/>
                <w:color w:val="000000"/>
                <w:sz w:val="24"/>
                <w:szCs w:val="24"/>
              </w:rPr>
              <w:t>· Acabamento: Grampo (para 3 páginas ou mais)</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685D33E">
            <w:pPr>
              <w:spacing w:before="240"/>
              <w:jc w:val="center"/>
              <w:rPr>
                <w:color w:val="000000"/>
                <w:sz w:val="24"/>
                <w:szCs w:val="24"/>
              </w:rPr>
            </w:pPr>
            <w:r>
              <w:rPr>
                <w:b/>
                <w:bCs/>
                <w:color w:val="000000"/>
                <w:sz w:val="24"/>
                <w:szCs w:val="24"/>
              </w:rPr>
              <w:t>300.000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705DE79">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7347F7A">
            <w:pPr>
              <w:ind w:left="120" w:right="120"/>
              <w:jc w:val="center"/>
              <w:rPr>
                <w:color w:val="000000"/>
                <w:sz w:val="24"/>
                <w:szCs w:val="24"/>
              </w:rPr>
            </w:pPr>
            <w:r>
              <w:rPr>
                <w:b/>
                <w:bCs/>
                <w:color w:val="000000"/>
                <w:sz w:val="24"/>
                <w:szCs w:val="24"/>
              </w:rPr>
              <w:t>17353</w:t>
            </w:r>
          </w:p>
        </w:tc>
      </w:tr>
      <w:tr w14:paraId="5FCDC8F3">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12D5C020">
            <w:pPr>
              <w:jc w:val="center"/>
              <w:rPr>
                <w:color w:val="000000"/>
                <w:sz w:val="24"/>
                <w:szCs w:val="24"/>
              </w:rPr>
            </w:pPr>
            <w:r>
              <w:rPr>
                <w:b/>
                <w:bCs/>
                <w:color w:val="000000"/>
                <w:sz w:val="24"/>
                <w:szCs w:val="24"/>
              </w:rPr>
              <w:t>03</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D3847B8">
            <w:pPr>
              <w:spacing w:after="100" w:afterAutospacing="1"/>
              <w:rPr>
                <w:color w:val="000000"/>
                <w:sz w:val="24"/>
                <w:szCs w:val="24"/>
              </w:rPr>
            </w:pPr>
            <w:r>
              <w:rPr>
                <w:b/>
                <w:bCs/>
                <w:color w:val="000000"/>
                <w:sz w:val="24"/>
                <w:szCs w:val="24"/>
              </w:rPr>
              <w:t>MATERIAIS DE APOIO PARA FORMAÇÃO CONTINUADA: tais como apostilas, cadernos de estudo e roteiros formativos</w:t>
            </w:r>
          </w:p>
          <w:p w14:paraId="63242B3E">
            <w:pPr>
              <w:spacing w:before="100" w:beforeAutospacing="1" w:after="100" w:afterAutospacing="1"/>
              <w:rPr>
                <w:color w:val="000000"/>
                <w:sz w:val="24"/>
                <w:szCs w:val="24"/>
              </w:rPr>
            </w:pPr>
            <w:r>
              <w:rPr>
                <w:b/>
                <w:bCs/>
                <w:color w:val="000000"/>
                <w:sz w:val="24"/>
                <w:szCs w:val="24"/>
              </w:rPr>
              <w:t>· Formato: A4</w:t>
            </w:r>
          </w:p>
          <w:p w14:paraId="7D9BDBB6">
            <w:pPr>
              <w:spacing w:before="100" w:beforeAutospacing="1" w:after="100" w:afterAutospacing="1"/>
              <w:rPr>
                <w:color w:val="000000"/>
                <w:sz w:val="24"/>
                <w:szCs w:val="24"/>
              </w:rPr>
            </w:pPr>
            <w:r>
              <w:rPr>
                <w:b/>
                <w:bCs/>
                <w:color w:val="000000"/>
                <w:sz w:val="24"/>
                <w:szCs w:val="24"/>
              </w:rPr>
              <w:t>· Impressão: Colorida</w:t>
            </w:r>
          </w:p>
          <w:p w14:paraId="5F48CE6D">
            <w:pPr>
              <w:spacing w:before="100" w:beforeAutospacing="1" w:after="100" w:afterAutospacing="1"/>
              <w:rPr>
                <w:color w:val="000000"/>
                <w:sz w:val="24"/>
                <w:szCs w:val="24"/>
              </w:rPr>
            </w:pPr>
            <w:r>
              <w:rPr>
                <w:b/>
                <w:bCs/>
                <w:color w:val="000000"/>
                <w:sz w:val="24"/>
                <w:szCs w:val="24"/>
              </w:rPr>
              <w:t>· Papel miolo: Sulfite 75g</w:t>
            </w:r>
          </w:p>
          <w:p w14:paraId="07240870">
            <w:pPr>
              <w:spacing w:before="100" w:beforeAutospacing="1" w:after="100" w:afterAutospacing="1"/>
              <w:rPr>
                <w:color w:val="000000"/>
                <w:sz w:val="24"/>
                <w:szCs w:val="24"/>
              </w:rPr>
            </w:pPr>
            <w:r>
              <w:rPr>
                <w:b/>
                <w:bCs/>
                <w:color w:val="000000"/>
                <w:sz w:val="24"/>
                <w:szCs w:val="24"/>
              </w:rPr>
              <w:t>· Frente e verso: Sim</w:t>
            </w:r>
          </w:p>
          <w:p w14:paraId="0C646631">
            <w:pPr>
              <w:spacing w:before="100" w:beforeAutospacing="1"/>
              <w:rPr>
                <w:color w:val="000000"/>
                <w:sz w:val="24"/>
                <w:szCs w:val="24"/>
              </w:rPr>
            </w:pPr>
            <w:r>
              <w:rPr>
                <w:b/>
                <w:bCs/>
                <w:color w:val="000000"/>
                <w:sz w:val="24"/>
                <w:szCs w:val="24"/>
              </w:rPr>
              <w:t>· Acabamento: Grampo</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2B10D71">
            <w:pPr>
              <w:spacing w:before="240"/>
              <w:jc w:val="center"/>
              <w:rPr>
                <w:color w:val="000000"/>
                <w:sz w:val="24"/>
                <w:szCs w:val="24"/>
              </w:rPr>
            </w:pPr>
            <w:r>
              <w:rPr>
                <w:b/>
                <w:bCs/>
                <w:color w:val="000000"/>
                <w:sz w:val="24"/>
                <w:szCs w:val="24"/>
              </w:rPr>
              <w:t>5.000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D5D5EE6">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20E75E5">
            <w:pPr>
              <w:ind w:left="120" w:right="120"/>
              <w:jc w:val="center"/>
              <w:rPr>
                <w:color w:val="000000"/>
                <w:sz w:val="24"/>
                <w:szCs w:val="24"/>
              </w:rPr>
            </w:pPr>
            <w:r>
              <w:rPr>
                <w:b/>
                <w:bCs/>
                <w:color w:val="000000"/>
                <w:sz w:val="24"/>
                <w:szCs w:val="24"/>
              </w:rPr>
              <w:t>17353</w:t>
            </w:r>
          </w:p>
        </w:tc>
      </w:tr>
      <w:tr w14:paraId="13CCBD4F">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74A30EA8">
            <w:pPr>
              <w:jc w:val="center"/>
              <w:rPr>
                <w:color w:val="000000"/>
                <w:sz w:val="24"/>
                <w:szCs w:val="24"/>
              </w:rPr>
            </w:pPr>
            <w:r>
              <w:rPr>
                <w:b/>
                <w:bCs/>
                <w:color w:val="000000"/>
                <w:sz w:val="24"/>
                <w:szCs w:val="24"/>
              </w:rPr>
              <w:t>04</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E7630F4">
            <w:pPr>
              <w:spacing w:after="100" w:afterAutospacing="1"/>
              <w:rPr>
                <w:color w:val="000000"/>
                <w:sz w:val="24"/>
                <w:szCs w:val="24"/>
              </w:rPr>
            </w:pPr>
            <w:r>
              <w:rPr>
                <w:b/>
                <w:bCs/>
                <w:color w:val="000000"/>
                <w:sz w:val="24"/>
                <w:szCs w:val="24"/>
              </w:rPr>
              <w:t>JOGOS PEDAGÓGICOS IMPRESSOS</w:t>
            </w:r>
          </w:p>
          <w:p w14:paraId="0740C61A">
            <w:pPr>
              <w:spacing w:before="240" w:after="240"/>
              <w:rPr>
                <w:color w:val="000000"/>
                <w:sz w:val="24"/>
                <w:szCs w:val="24"/>
              </w:rPr>
            </w:pPr>
            <w:r>
              <w:rPr>
                <w:b/>
                <w:bCs/>
                <w:color w:val="000000"/>
                <w:sz w:val="24"/>
                <w:szCs w:val="24"/>
              </w:rPr>
              <w:t>· Formato: A4</w:t>
            </w:r>
          </w:p>
          <w:p w14:paraId="5AFC9588">
            <w:pPr>
              <w:spacing w:before="240" w:after="240"/>
              <w:rPr>
                <w:color w:val="000000"/>
                <w:sz w:val="24"/>
                <w:szCs w:val="24"/>
              </w:rPr>
            </w:pPr>
            <w:r>
              <w:rPr>
                <w:b/>
                <w:bCs/>
                <w:color w:val="000000"/>
                <w:sz w:val="24"/>
                <w:szCs w:val="24"/>
              </w:rPr>
              <w:t>· Impressão: Colorida</w:t>
            </w:r>
          </w:p>
          <w:p w14:paraId="27016431">
            <w:pPr>
              <w:spacing w:before="240" w:after="240"/>
              <w:rPr>
                <w:color w:val="000000"/>
                <w:sz w:val="24"/>
                <w:szCs w:val="24"/>
              </w:rPr>
            </w:pPr>
            <w:r>
              <w:rPr>
                <w:b/>
                <w:bCs/>
                <w:color w:val="000000"/>
                <w:sz w:val="24"/>
                <w:szCs w:val="24"/>
              </w:rPr>
              <w:t>· Papel: Couchê 170g ou Supremo 250g</w:t>
            </w:r>
          </w:p>
          <w:p w14:paraId="7B6D60D9">
            <w:pPr>
              <w:spacing w:before="240" w:after="240"/>
              <w:rPr>
                <w:color w:val="000000"/>
                <w:sz w:val="24"/>
                <w:szCs w:val="24"/>
              </w:rPr>
            </w:pPr>
            <w:r>
              <w:rPr>
                <w:b/>
                <w:bCs/>
                <w:color w:val="000000"/>
                <w:sz w:val="24"/>
                <w:szCs w:val="24"/>
              </w:rPr>
              <w:t>· Acabamento: Plastificação fosca ou laminação</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E2955C0">
            <w:pPr>
              <w:spacing w:before="240"/>
              <w:jc w:val="center"/>
              <w:rPr>
                <w:color w:val="000000"/>
                <w:sz w:val="24"/>
                <w:szCs w:val="24"/>
              </w:rPr>
            </w:pPr>
            <w:r>
              <w:rPr>
                <w:b/>
                <w:bCs/>
                <w:color w:val="000000"/>
                <w:sz w:val="24"/>
                <w:szCs w:val="24"/>
              </w:rPr>
              <w:t>1.500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2CB7667">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28A041D">
            <w:pPr>
              <w:ind w:left="120" w:right="120"/>
              <w:jc w:val="center"/>
              <w:rPr>
                <w:color w:val="000000"/>
                <w:sz w:val="24"/>
                <w:szCs w:val="24"/>
              </w:rPr>
            </w:pPr>
            <w:r>
              <w:rPr>
                <w:b/>
                <w:bCs/>
                <w:color w:val="000000"/>
                <w:sz w:val="24"/>
                <w:szCs w:val="24"/>
              </w:rPr>
              <w:t>18422</w:t>
            </w:r>
          </w:p>
        </w:tc>
      </w:tr>
      <w:tr w14:paraId="0C64699E">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308731FA">
            <w:pPr>
              <w:jc w:val="center"/>
              <w:rPr>
                <w:color w:val="000000"/>
                <w:sz w:val="24"/>
                <w:szCs w:val="24"/>
              </w:rPr>
            </w:pPr>
            <w:r>
              <w:rPr>
                <w:b/>
                <w:bCs/>
                <w:color w:val="000000"/>
                <w:sz w:val="24"/>
                <w:szCs w:val="24"/>
              </w:rPr>
              <w:t>05</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D951917">
            <w:pPr>
              <w:spacing w:after="100" w:afterAutospacing="1"/>
              <w:rPr>
                <w:color w:val="000000"/>
                <w:sz w:val="24"/>
                <w:szCs w:val="24"/>
              </w:rPr>
            </w:pPr>
            <w:r>
              <w:rPr>
                <w:b/>
                <w:bCs/>
                <w:color w:val="000000"/>
                <w:sz w:val="24"/>
                <w:szCs w:val="24"/>
              </w:rPr>
              <w:t>JOGOS PEDAGÓGICOS IMPRESSOS</w:t>
            </w:r>
          </w:p>
          <w:p w14:paraId="6BF055F4">
            <w:pPr>
              <w:spacing w:before="240" w:after="240"/>
              <w:rPr>
                <w:color w:val="000000"/>
                <w:sz w:val="24"/>
                <w:szCs w:val="24"/>
              </w:rPr>
            </w:pPr>
            <w:r>
              <w:rPr>
                <w:b/>
                <w:bCs/>
                <w:color w:val="000000"/>
                <w:sz w:val="24"/>
                <w:szCs w:val="24"/>
              </w:rPr>
              <w:t>· Formato: A3</w:t>
            </w:r>
          </w:p>
          <w:p w14:paraId="7E1E603B">
            <w:pPr>
              <w:spacing w:before="240" w:after="240"/>
              <w:rPr>
                <w:color w:val="000000"/>
                <w:sz w:val="24"/>
                <w:szCs w:val="24"/>
              </w:rPr>
            </w:pPr>
            <w:r>
              <w:rPr>
                <w:b/>
                <w:bCs/>
                <w:color w:val="000000"/>
                <w:sz w:val="24"/>
                <w:szCs w:val="24"/>
              </w:rPr>
              <w:t>· Impressão: Colorida</w:t>
            </w:r>
          </w:p>
          <w:p w14:paraId="6E5EBB88">
            <w:pPr>
              <w:spacing w:before="240" w:after="240"/>
              <w:rPr>
                <w:color w:val="000000"/>
                <w:sz w:val="24"/>
                <w:szCs w:val="24"/>
              </w:rPr>
            </w:pPr>
            <w:r>
              <w:rPr>
                <w:b/>
                <w:bCs/>
                <w:color w:val="000000"/>
                <w:sz w:val="24"/>
                <w:szCs w:val="24"/>
              </w:rPr>
              <w:t>· Papel: Couchê 170g ou Supremo 250g</w:t>
            </w:r>
          </w:p>
          <w:p w14:paraId="434D333D">
            <w:pPr>
              <w:spacing w:before="240" w:after="240"/>
              <w:rPr>
                <w:color w:val="000000"/>
                <w:sz w:val="24"/>
                <w:szCs w:val="24"/>
              </w:rPr>
            </w:pPr>
            <w:r>
              <w:rPr>
                <w:b/>
                <w:bCs/>
                <w:color w:val="000000"/>
                <w:sz w:val="24"/>
                <w:szCs w:val="24"/>
              </w:rPr>
              <w:t>· Acabamento: Plastificação fosca ou laminação</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3B3751E">
            <w:pPr>
              <w:spacing w:before="240"/>
              <w:jc w:val="center"/>
              <w:rPr>
                <w:color w:val="000000"/>
                <w:sz w:val="24"/>
                <w:szCs w:val="24"/>
              </w:rPr>
            </w:pPr>
            <w:r>
              <w:rPr>
                <w:b/>
                <w:bCs/>
                <w:color w:val="000000"/>
                <w:sz w:val="24"/>
                <w:szCs w:val="24"/>
              </w:rPr>
              <w:t>1.500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6A0BE17">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FA9490E">
            <w:pPr>
              <w:ind w:left="120" w:right="120"/>
              <w:jc w:val="center"/>
              <w:rPr>
                <w:color w:val="000000"/>
                <w:sz w:val="24"/>
                <w:szCs w:val="24"/>
              </w:rPr>
            </w:pPr>
            <w:r>
              <w:rPr>
                <w:b/>
                <w:bCs/>
                <w:color w:val="000000"/>
                <w:sz w:val="24"/>
                <w:szCs w:val="24"/>
              </w:rPr>
              <w:t>21830</w:t>
            </w:r>
          </w:p>
        </w:tc>
      </w:tr>
      <w:tr w14:paraId="02AEE367">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0334897A">
            <w:pPr>
              <w:jc w:val="center"/>
              <w:rPr>
                <w:color w:val="000000"/>
                <w:sz w:val="24"/>
                <w:szCs w:val="24"/>
              </w:rPr>
            </w:pPr>
            <w:r>
              <w:rPr>
                <w:b/>
                <w:bCs/>
                <w:color w:val="000000"/>
                <w:sz w:val="24"/>
                <w:szCs w:val="24"/>
              </w:rPr>
              <w:t>06</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18AADD8">
            <w:pPr>
              <w:spacing w:after="100" w:afterAutospacing="1"/>
              <w:rPr>
                <w:color w:val="000000"/>
                <w:sz w:val="24"/>
                <w:szCs w:val="24"/>
              </w:rPr>
            </w:pPr>
            <w:r>
              <w:rPr>
                <w:b/>
                <w:bCs/>
                <w:color w:val="000000"/>
                <w:sz w:val="24"/>
                <w:szCs w:val="24"/>
              </w:rPr>
              <w:t>JOGOS PEDAGÓGICOS IMPRESSOS</w:t>
            </w:r>
          </w:p>
          <w:p w14:paraId="103BE482">
            <w:pPr>
              <w:spacing w:before="240" w:after="240"/>
              <w:rPr>
                <w:color w:val="000000"/>
                <w:sz w:val="24"/>
                <w:szCs w:val="24"/>
              </w:rPr>
            </w:pPr>
            <w:r>
              <w:rPr>
                <w:b/>
                <w:bCs/>
                <w:color w:val="000000"/>
                <w:sz w:val="24"/>
                <w:szCs w:val="24"/>
              </w:rPr>
              <w:t>· Formato: A2</w:t>
            </w:r>
          </w:p>
          <w:p w14:paraId="64B9F9B6">
            <w:pPr>
              <w:spacing w:before="240" w:after="240"/>
              <w:rPr>
                <w:color w:val="000000"/>
                <w:sz w:val="24"/>
                <w:szCs w:val="24"/>
              </w:rPr>
            </w:pPr>
            <w:r>
              <w:rPr>
                <w:b/>
                <w:bCs/>
                <w:color w:val="000000"/>
                <w:sz w:val="24"/>
                <w:szCs w:val="24"/>
              </w:rPr>
              <w:t>· Impressão: Colorida</w:t>
            </w:r>
          </w:p>
          <w:p w14:paraId="4DAD9495">
            <w:pPr>
              <w:spacing w:before="240" w:after="240"/>
              <w:rPr>
                <w:color w:val="000000"/>
                <w:sz w:val="24"/>
                <w:szCs w:val="24"/>
              </w:rPr>
            </w:pPr>
            <w:r>
              <w:rPr>
                <w:b/>
                <w:bCs/>
                <w:color w:val="000000"/>
                <w:sz w:val="24"/>
                <w:szCs w:val="24"/>
              </w:rPr>
              <w:t>· Papel: Couchê 170g ou Supremo 250g</w:t>
            </w:r>
          </w:p>
          <w:p w14:paraId="1729ED53">
            <w:pPr>
              <w:spacing w:before="240" w:after="240"/>
              <w:rPr>
                <w:color w:val="000000"/>
                <w:sz w:val="24"/>
                <w:szCs w:val="24"/>
              </w:rPr>
            </w:pPr>
            <w:r>
              <w:rPr>
                <w:b/>
                <w:bCs/>
                <w:color w:val="000000"/>
                <w:sz w:val="24"/>
                <w:szCs w:val="24"/>
              </w:rPr>
              <w:t>· Acabamento: Plastificação fosca ou laminação</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E8250C9">
            <w:pPr>
              <w:spacing w:before="240"/>
              <w:jc w:val="center"/>
              <w:rPr>
                <w:color w:val="000000"/>
                <w:sz w:val="24"/>
                <w:szCs w:val="24"/>
              </w:rPr>
            </w:pPr>
            <w:r>
              <w:rPr>
                <w:b/>
                <w:bCs/>
                <w:color w:val="000000"/>
                <w:sz w:val="24"/>
                <w:szCs w:val="24"/>
              </w:rPr>
              <w:t>1.500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861FB60">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1F548DF">
            <w:pPr>
              <w:spacing w:after="120"/>
              <w:ind w:left="120" w:right="120"/>
              <w:jc w:val="center"/>
              <w:rPr>
                <w:color w:val="000000"/>
                <w:sz w:val="24"/>
                <w:szCs w:val="24"/>
              </w:rPr>
            </w:pPr>
            <w:r>
              <w:rPr>
                <w:b/>
                <w:bCs/>
                <w:color w:val="000000"/>
                <w:sz w:val="24"/>
                <w:szCs w:val="24"/>
              </w:rPr>
              <w:t>18724</w:t>
            </w:r>
          </w:p>
          <w:p w14:paraId="49F9794A">
            <w:pPr>
              <w:spacing w:before="120"/>
              <w:ind w:left="120" w:right="120"/>
              <w:jc w:val="center"/>
              <w:rPr>
                <w:color w:val="000000"/>
                <w:sz w:val="24"/>
                <w:szCs w:val="24"/>
              </w:rPr>
            </w:pPr>
            <w:r>
              <w:rPr>
                <w:b/>
                <w:bCs/>
                <w:color w:val="000000"/>
                <w:sz w:val="24"/>
                <w:szCs w:val="24"/>
              </w:rPr>
              <w:t>17353</w:t>
            </w:r>
          </w:p>
        </w:tc>
      </w:tr>
      <w:tr w14:paraId="4976AF9E">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0A569FE4">
            <w:pPr>
              <w:jc w:val="center"/>
              <w:rPr>
                <w:color w:val="000000"/>
                <w:sz w:val="24"/>
                <w:szCs w:val="24"/>
              </w:rPr>
            </w:pPr>
            <w:r>
              <w:rPr>
                <w:b/>
                <w:bCs/>
                <w:color w:val="000000"/>
                <w:sz w:val="24"/>
                <w:szCs w:val="24"/>
              </w:rPr>
              <w:t>07</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840AD85">
            <w:pPr>
              <w:spacing w:after="100" w:afterAutospacing="1"/>
              <w:rPr>
                <w:color w:val="000000"/>
                <w:sz w:val="24"/>
                <w:szCs w:val="24"/>
              </w:rPr>
            </w:pPr>
            <w:r>
              <w:rPr>
                <w:b/>
                <w:bCs/>
                <w:color w:val="000000"/>
                <w:sz w:val="24"/>
                <w:szCs w:val="24"/>
              </w:rPr>
              <w:t>BANNER PARA MAPAS</w:t>
            </w:r>
          </w:p>
          <w:p w14:paraId="244DA0EC">
            <w:pPr>
              <w:spacing w:before="240" w:after="240"/>
              <w:rPr>
                <w:color w:val="000000"/>
                <w:sz w:val="24"/>
                <w:szCs w:val="24"/>
              </w:rPr>
            </w:pPr>
            <w:r>
              <w:rPr>
                <w:b/>
                <w:bCs/>
                <w:color w:val="000000"/>
                <w:sz w:val="24"/>
                <w:szCs w:val="24"/>
              </w:rPr>
              <w:t>· Tamanho: 1,50 m x 1,50 m</w:t>
            </w:r>
          </w:p>
          <w:p w14:paraId="51235194">
            <w:pPr>
              <w:spacing w:before="240" w:after="240"/>
              <w:rPr>
                <w:color w:val="000000"/>
                <w:sz w:val="24"/>
                <w:szCs w:val="24"/>
              </w:rPr>
            </w:pPr>
            <w:r>
              <w:rPr>
                <w:b/>
                <w:bCs/>
                <w:color w:val="000000"/>
                <w:sz w:val="24"/>
                <w:szCs w:val="24"/>
              </w:rPr>
              <w:t>·  Material: Lona fosco</w:t>
            </w:r>
          </w:p>
          <w:p w14:paraId="52FD7E6B">
            <w:pPr>
              <w:spacing w:before="240" w:after="240"/>
              <w:rPr>
                <w:color w:val="000000"/>
                <w:sz w:val="24"/>
                <w:szCs w:val="24"/>
              </w:rPr>
            </w:pPr>
            <w:r>
              <w:rPr>
                <w:b/>
                <w:bCs/>
                <w:color w:val="000000"/>
                <w:sz w:val="24"/>
                <w:szCs w:val="24"/>
              </w:rPr>
              <w:t>·  Impressão: Colorida alta resolução</w:t>
            </w:r>
          </w:p>
          <w:p w14:paraId="61E7BF09">
            <w:pPr>
              <w:spacing w:before="240" w:after="240"/>
              <w:rPr>
                <w:color w:val="000000"/>
                <w:sz w:val="24"/>
                <w:szCs w:val="24"/>
              </w:rPr>
            </w:pPr>
            <w:r>
              <w:rPr>
                <w:b/>
                <w:bCs/>
                <w:color w:val="000000"/>
                <w:sz w:val="24"/>
                <w:szCs w:val="24"/>
              </w:rPr>
              <w:t>·  Acabamento: Ilhós a cada 30 cm</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298B941">
            <w:pPr>
              <w:spacing w:before="240"/>
              <w:jc w:val="center"/>
              <w:rPr>
                <w:color w:val="000000"/>
                <w:sz w:val="24"/>
                <w:szCs w:val="24"/>
              </w:rPr>
            </w:pPr>
            <w:r>
              <w:rPr>
                <w:b/>
                <w:bCs/>
                <w:color w:val="000000"/>
                <w:sz w:val="24"/>
                <w:szCs w:val="24"/>
              </w:rPr>
              <w:t>50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807A532">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8591395">
            <w:pPr>
              <w:spacing w:after="120"/>
              <w:ind w:left="120" w:right="120"/>
              <w:jc w:val="center"/>
              <w:rPr>
                <w:color w:val="000000"/>
                <w:sz w:val="24"/>
                <w:szCs w:val="24"/>
              </w:rPr>
            </w:pPr>
            <w:r>
              <w:rPr>
                <w:b/>
                <w:bCs/>
                <w:color w:val="000000"/>
                <w:sz w:val="24"/>
                <w:szCs w:val="24"/>
              </w:rPr>
              <w:t>18422</w:t>
            </w:r>
          </w:p>
          <w:p w14:paraId="7C50F93E">
            <w:pPr>
              <w:spacing w:before="120"/>
              <w:ind w:left="120" w:right="120"/>
              <w:jc w:val="center"/>
              <w:rPr>
                <w:color w:val="000000"/>
                <w:sz w:val="24"/>
                <w:szCs w:val="24"/>
              </w:rPr>
            </w:pPr>
            <w:r>
              <w:rPr>
                <w:b/>
                <w:bCs/>
                <w:color w:val="000000"/>
                <w:sz w:val="24"/>
                <w:szCs w:val="24"/>
              </w:rPr>
              <w:t>18724</w:t>
            </w:r>
          </w:p>
        </w:tc>
      </w:tr>
      <w:tr w14:paraId="202E2205">
        <w:tblPrEx>
          <w:tblCellMar>
            <w:top w:w="15" w:type="dxa"/>
            <w:left w:w="15" w:type="dxa"/>
            <w:bottom w:w="15" w:type="dxa"/>
            <w:right w:w="15" w:type="dxa"/>
          </w:tblCellMar>
        </w:tblPrEx>
        <w:tc>
          <w:tcPr>
            <w:tcW w:w="1276" w:type="dxa"/>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693C100C">
            <w:pPr>
              <w:jc w:val="center"/>
              <w:rPr>
                <w:color w:val="000000"/>
                <w:sz w:val="24"/>
                <w:szCs w:val="24"/>
              </w:rPr>
            </w:pPr>
            <w:r>
              <w:rPr>
                <w:b/>
                <w:bCs/>
                <w:color w:val="000000"/>
                <w:sz w:val="24"/>
                <w:szCs w:val="24"/>
              </w:rPr>
              <w:t>08</w:t>
            </w:r>
          </w:p>
        </w:tc>
        <w:tc>
          <w:tcPr>
            <w:tcW w:w="6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040796C">
            <w:pPr>
              <w:spacing w:after="100" w:afterAutospacing="1"/>
              <w:rPr>
                <w:color w:val="000000"/>
                <w:sz w:val="24"/>
                <w:szCs w:val="24"/>
              </w:rPr>
            </w:pPr>
            <w:r>
              <w:rPr>
                <w:b/>
                <w:bCs/>
                <w:color w:val="000000"/>
                <w:sz w:val="24"/>
                <w:szCs w:val="24"/>
              </w:rPr>
              <w:t>BLOCOS OFICIAIS SMEV - tais como blocos com e sem pauta</w:t>
            </w:r>
          </w:p>
          <w:p w14:paraId="047EEEA4">
            <w:pPr>
              <w:spacing w:before="100" w:beforeAutospacing="1" w:after="100" w:afterAutospacing="1"/>
              <w:rPr>
                <w:color w:val="000000"/>
                <w:sz w:val="24"/>
                <w:szCs w:val="24"/>
              </w:rPr>
            </w:pPr>
            <w:r>
              <w:rPr>
                <w:b/>
                <w:bCs/>
                <w:color w:val="000000"/>
                <w:sz w:val="24"/>
                <w:szCs w:val="24"/>
              </w:rPr>
              <w:t>· Formato: A4</w:t>
            </w:r>
          </w:p>
          <w:p w14:paraId="1495CB38">
            <w:pPr>
              <w:spacing w:before="100" w:beforeAutospacing="1" w:after="100" w:afterAutospacing="1"/>
              <w:rPr>
                <w:color w:val="000000"/>
                <w:sz w:val="24"/>
                <w:szCs w:val="24"/>
              </w:rPr>
            </w:pPr>
            <w:r>
              <w:rPr>
                <w:b/>
                <w:bCs/>
                <w:color w:val="000000"/>
                <w:sz w:val="24"/>
                <w:szCs w:val="24"/>
              </w:rPr>
              <w:t>· Impressão: Colorida</w:t>
            </w:r>
          </w:p>
          <w:p w14:paraId="51A1DB50">
            <w:pPr>
              <w:spacing w:before="100" w:beforeAutospacing="1" w:after="100" w:afterAutospacing="1"/>
              <w:rPr>
                <w:color w:val="000000"/>
                <w:sz w:val="24"/>
                <w:szCs w:val="24"/>
              </w:rPr>
            </w:pPr>
            <w:r>
              <w:rPr>
                <w:b/>
                <w:bCs/>
                <w:color w:val="000000"/>
                <w:sz w:val="24"/>
                <w:szCs w:val="24"/>
              </w:rPr>
              <w:t>· Papel: Sulfite 75g</w:t>
            </w:r>
          </w:p>
          <w:p w14:paraId="49678033">
            <w:pPr>
              <w:spacing w:before="100" w:beforeAutospacing="1" w:after="100" w:afterAutospacing="1"/>
              <w:rPr>
                <w:color w:val="000000"/>
                <w:sz w:val="24"/>
                <w:szCs w:val="24"/>
              </w:rPr>
            </w:pPr>
            <w:r>
              <w:rPr>
                <w:b/>
                <w:bCs/>
                <w:color w:val="000000"/>
                <w:sz w:val="24"/>
                <w:szCs w:val="24"/>
              </w:rPr>
              <w:t>· Quantidade de blocos: 2.000 blocos</w:t>
            </w:r>
          </w:p>
          <w:p w14:paraId="22AE1333">
            <w:pPr>
              <w:spacing w:before="100" w:beforeAutospacing="1" w:after="100" w:afterAutospacing="1"/>
              <w:rPr>
                <w:color w:val="000000"/>
                <w:sz w:val="24"/>
                <w:szCs w:val="24"/>
              </w:rPr>
            </w:pPr>
            <w:r>
              <w:rPr>
                <w:b/>
                <w:bCs/>
                <w:color w:val="000000"/>
                <w:sz w:val="24"/>
                <w:szCs w:val="24"/>
              </w:rPr>
              <w:t>· Quantidade de folhas por bloco: 100 folhas</w:t>
            </w:r>
          </w:p>
          <w:p w14:paraId="0B2349DF">
            <w:pPr>
              <w:spacing w:before="100" w:beforeAutospacing="1"/>
              <w:rPr>
                <w:color w:val="000000"/>
                <w:sz w:val="24"/>
                <w:szCs w:val="24"/>
              </w:rPr>
            </w:pPr>
            <w:r>
              <w:rPr>
                <w:b/>
                <w:bCs/>
                <w:color w:val="000000"/>
                <w:sz w:val="24"/>
                <w:szCs w:val="24"/>
              </w:rPr>
              <w:t>· Acabamento: Colado na lateral ou no topo + capa simples</w:t>
            </w:r>
          </w:p>
        </w:tc>
        <w:tc>
          <w:tcPr>
            <w:tcW w:w="141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3D5A848">
            <w:pPr>
              <w:spacing w:before="240"/>
              <w:jc w:val="center"/>
              <w:rPr>
                <w:color w:val="000000"/>
                <w:sz w:val="24"/>
                <w:szCs w:val="24"/>
              </w:rPr>
            </w:pPr>
            <w:r>
              <w:rPr>
                <w:b/>
                <w:bCs/>
                <w:color w:val="000000"/>
                <w:sz w:val="24"/>
                <w:szCs w:val="24"/>
              </w:rPr>
              <w:t>200.000</w:t>
            </w:r>
          </w:p>
        </w:tc>
        <w:tc>
          <w:tcPr>
            <w:tcW w:w="113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6A5BBCF">
            <w:pPr>
              <w:spacing w:before="240"/>
              <w:jc w:val="center"/>
              <w:rPr>
                <w:color w:val="000000"/>
                <w:sz w:val="24"/>
                <w:szCs w:val="24"/>
              </w:rPr>
            </w:pPr>
            <w:r>
              <w:rPr>
                <w:b/>
                <w:bCs/>
                <w:color w:val="000000"/>
                <w:sz w:val="24"/>
                <w:szCs w:val="24"/>
              </w:rPr>
              <w:t>UNID.</w:t>
            </w:r>
          </w:p>
        </w:tc>
        <w:tc>
          <w:tcPr>
            <w:tcW w:w="992"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F22AC05">
            <w:pPr>
              <w:ind w:left="120" w:right="120"/>
              <w:jc w:val="center"/>
              <w:rPr>
                <w:color w:val="000000"/>
                <w:sz w:val="24"/>
                <w:szCs w:val="24"/>
              </w:rPr>
            </w:pPr>
            <w:r>
              <w:rPr>
                <w:b/>
                <w:bCs/>
                <w:color w:val="000000"/>
                <w:sz w:val="24"/>
                <w:szCs w:val="24"/>
              </w:rPr>
              <w:t>17388</w:t>
            </w:r>
          </w:p>
        </w:tc>
      </w:tr>
    </w:tbl>
    <w:p w14:paraId="0DE1A14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2545DE4">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83"/>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83"/>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83"/>
        <w:spacing w:before="288" w:beforeLines="120" w:after="288" w:afterLines="120" w:line="288" w:lineRule="auto"/>
        <w:ind w:left="0" w:firstLine="0"/>
        <w:contextualSpacing/>
        <w:rPr>
          <w:rFonts w:ascii="Times New Roman" w:hAnsi="Times New Roman" w:cs="Times New Roman"/>
          <w:sz w:val="24"/>
          <w:szCs w:val="24"/>
        </w:rPr>
      </w:pPr>
    </w:p>
    <w:p w14:paraId="2B349E18">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86"/>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os itens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86"/>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83"/>
        <w:spacing w:before="288" w:beforeLines="120" w:after="288" w:afterLines="120" w:line="288" w:lineRule="auto"/>
        <w:ind w:left="0" w:firstLine="0"/>
        <w:contextualSpacing/>
        <w:rPr>
          <w:rFonts w:ascii="Times New Roman" w:hAnsi="Times New Roman" w:cs="Times New Roman"/>
          <w:sz w:val="24"/>
          <w:szCs w:val="24"/>
        </w:rPr>
      </w:pPr>
    </w:p>
    <w:p w14:paraId="4291F5D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83"/>
        <w:spacing w:before="288" w:beforeLines="120" w:after="288" w:afterLines="120" w:line="288" w:lineRule="auto"/>
        <w:ind w:left="0" w:firstLine="0"/>
        <w:contextualSpacing/>
        <w:rPr>
          <w:rFonts w:ascii="Times New Roman" w:hAnsi="Times New Roman" w:cs="Times New Roman"/>
          <w:sz w:val="24"/>
          <w:szCs w:val="24"/>
        </w:rPr>
      </w:pPr>
    </w:p>
    <w:p w14:paraId="7B31EF5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1"/>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86"/>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86"/>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86"/>
        <w:spacing w:before="288" w:beforeLines="120" w:after="288" w:afterLines="120" w:line="288" w:lineRule="auto"/>
        <w:ind w:left="0" w:firstLine="0"/>
        <w:contextualSpacing/>
        <w:rPr>
          <w:rFonts w:ascii="Times New Roman" w:hAnsi="Times New Roman" w:cs="Times New Roman"/>
          <w:sz w:val="24"/>
          <w:szCs w:val="24"/>
        </w:rPr>
      </w:pPr>
    </w:p>
    <w:p w14:paraId="09542A8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83"/>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83"/>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1"/>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86"/>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86"/>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86"/>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86"/>
        <w:spacing w:line="288" w:lineRule="auto"/>
        <w:ind w:left="0" w:firstLine="0"/>
        <w:contextualSpacing/>
        <w:rPr>
          <w:rFonts w:ascii="Times New Roman" w:hAnsi="Times New Roman" w:cs="Times New Roman"/>
          <w:color w:val="auto"/>
          <w:sz w:val="24"/>
          <w:szCs w:val="24"/>
        </w:rPr>
      </w:pPr>
    </w:p>
    <w:p w14:paraId="017A0EF4">
      <w:pPr>
        <w:pStyle w:val="86"/>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83"/>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83"/>
        <w:spacing w:before="288" w:beforeLines="120" w:after="288" w:afterLines="120" w:line="288" w:lineRule="auto"/>
        <w:ind w:left="0" w:firstLine="0"/>
        <w:contextualSpacing/>
        <w:rPr>
          <w:rFonts w:ascii="Times New Roman" w:hAnsi="Times New Roman" w:cs="Times New Roman"/>
          <w:sz w:val="24"/>
          <w:szCs w:val="24"/>
        </w:rPr>
      </w:pPr>
    </w:p>
    <w:p w14:paraId="35EC6E7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83"/>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83"/>
        <w:spacing w:before="288" w:beforeLines="120" w:after="288" w:afterLines="120" w:line="288" w:lineRule="auto"/>
        <w:ind w:left="0" w:firstLine="0"/>
        <w:contextualSpacing/>
        <w:rPr>
          <w:rFonts w:ascii="Times New Roman" w:hAnsi="Times New Roman" w:cs="Times New Roman"/>
          <w:sz w:val="24"/>
          <w:szCs w:val="24"/>
        </w:rPr>
      </w:pPr>
    </w:p>
    <w:p w14:paraId="5180155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1"/>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83"/>
        <w:spacing w:before="288" w:beforeLines="120" w:after="288" w:afterLines="120" w:line="288" w:lineRule="auto"/>
        <w:ind w:left="0" w:firstLine="0"/>
        <w:contextualSpacing/>
        <w:rPr>
          <w:rFonts w:ascii="Times New Roman" w:hAnsi="Times New Roman" w:cs="Times New Roman"/>
          <w:sz w:val="24"/>
          <w:szCs w:val="24"/>
        </w:rPr>
      </w:pPr>
    </w:p>
    <w:p w14:paraId="7BFD62F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83"/>
        <w:spacing w:before="288" w:beforeLines="120" w:after="288" w:afterLines="120" w:line="288" w:lineRule="auto"/>
        <w:ind w:left="0" w:firstLine="0"/>
        <w:contextualSpacing/>
        <w:rPr>
          <w:rFonts w:ascii="Times New Roman" w:hAnsi="Times New Roman" w:cs="Times New Roman"/>
          <w:sz w:val="24"/>
          <w:szCs w:val="24"/>
        </w:rPr>
      </w:pPr>
    </w:p>
    <w:p w14:paraId="1198A0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83"/>
        <w:spacing w:before="288" w:beforeLines="120" w:after="288" w:afterLines="120" w:line="288" w:lineRule="auto"/>
        <w:ind w:left="0" w:firstLine="0"/>
        <w:contextualSpacing/>
        <w:rPr>
          <w:rFonts w:ascii="Times New Roman" w:hAnsi="Times New Roman" w:cs="Times New Roman"/>
          <w:sz w:val="24"/>
          <w:szCs w:val="24"/>
        </w:rPr>
      </w:pPr>
    </w:p>
    <w:p w14:paraId="72ACD2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83"/>
        <w:spacing w:before="288" w:beforeLines="120" w:after="288" w:afterLines="120" w:line="288" w:lineRule="auto"/>
        <w:ind w:left="0" w:firstLine="0"/>
        <w:contextualSpacing/>
        <w:rPr>
          <w:rFonts w:ascii="Times New Roman" w:hAnsi="Times New Roman" w:cs="Times New Roman"/>
          <w:sz w:val="24"/>
          <w:szCs w:val="24"/>
        </w:rPr>
      </w:pPr>
    </w:p>
    <w:p w14:paraId="6E700FD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83"/>
        <w:spacing w:before="288" w:beforeLines="120" w:after="288" w:afterLines="120" w:line="288" w:lineRule="auto"/>
        <w:ind w:left="0" w:firstLine="0"/>
        <w:contextualSpacing/>
        <w:rPr>
          <w:rFonts w:ascii="Times New Roman" w:hAnsi="Times New Roman" w:cs="Times New Roman"/>
          <w:sz w:val="24"/>
          <w:szCs w:val="24"/>
        </w:rPr>
      </w:pPr>
    </w:p>
    <w:p w14:paraId="694B6583">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83"/>
        <w:spacing w:before="288" w:beforeLines="120" w:after="288" w:afterLines="120" w:line="288" w:lineRule="auto"/>
        <w:ind w:left="0" w:firstLine="0"/>
        <w:contextualSpacing/>
        <w:rPr>
          <w:rFonts w:ascii="Times New Roman" w:hAnsi="Times New Roman" w:cs="Times New Roman"/>
          <w:sz w:val="24"/>
          <w:szCs w:val="24"/>
        </w:rPr>
      </w:pPr>
    </w:p>
    <w:p w14:paraId="7EF1247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83"/>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06"/>
        <w:spacing w:line="288" w:lineRule="auto"/>
        <w:ind w:left="567" w:right="565"/>
        <w:contextualSpacing/>
        <w:rPr>
          <w:rFonts w:ascii="Times New Roman" w:hAnsi="Times New Roman" w:cs="Times New Roman"/>
          <w:color w:val="FF0000"/>
          <w:sz w:val="24"/>
          <w:szCs w:val="24"/>
        </w:rPr>
      </w:pPr>
    </w:p>
    <w:bookmarkEnd w:id="24"/>
    <w:p w14:paraId="77915376">
      <w:pPr>
        <w:pStyle w:val="106"/>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83"/>
        <w:spacing w:before="288" w:beforeLines="120" w:after="288" w:afterLines="120" w:line="288" w:lineRule="auto"/>
        <w:ind w:left="0" w:firstLine="0"/>
        <w:contextualSpacing/>
        <w:rPr>
          <w:rFonts w:ascii="Times New Roman" w:hAnsi="Times New Roman" w:cs="Times New Roman"/>
          <w:sz w:val="24"/>
          <w:szCs w:val="24"/>
        </w:rPr>
      </w:pPr>
    </w:p>
    <w:p w14:paraId="3F7E8E6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83"/>
        <w:spacing w:before="288" w:beforeLines="120" w:after="288" w:afterLines="120" w:line="288" w:lineRule="auto"/>
        <w:ind w:left="0" w:firstLine="0"/>
        <w:contextualSpacing/>
        <w:rPr>
          <w:rFonts w:ascii="Times New Roman" w:hAnsi="Times New Roman" w:cs="Times New Roman"/>
          <w:sz w:val="24"/>
          <w:szCs w:val="24"/>
        </w:rPr>
      </w:pPr>
    </w:p>
    <w:p w14:paraId="3BC0B5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83"/>
        <w:spacing w:before="288" w:beforeLines="120" w:after="288" w:afterLines="120" w:line="288" w:lineRule="auto"/>
        <w:ind w:left="0" w:firstLine="0"/>
        <w:contextualSpacing/>
        <w:rPr>
          <w:rFonts w:ascii="Times New Roman" w:hAnsi="Times New Roman" w:cs="Times New Roman"/>
          <w:sz w:val="24"/>
          <w:szCs w:val="24"/>
        </w:rPr>
      </w:pPr>
    </w:p>
    <w:p w14:paraId="19C1CD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83"/>
        <w:spacing w:before="288" w:beforeLines="120" w:after="288" w:afterLines="120" w:line="288" w:lineRule="auto"/>
        <w:ind w:left="0" w:firstLine="0"/>
        <w:contextualSpacing/>
        <w:rPr>
          <w:rFonts w:ascii="Times New Roman" w:hAnsi="Times New Roman" w:cs="Times New Roman"/>
          <w:sz w:val="24"/>
          <w:szCs w:val="24"/>
        </w:rPr>
      </w:pPr>
    </w:p>
    <w:p w14:paraId="270648E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83"/>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86"/>
        <w:spacing w:before="288" w:beforeLines="120" w:after="288" w:afterLines="120" w:line="288" w:lineRule="auto"/>
        <w:ind w:left="0" w:firstLine="0"/>
        <w:contextualSpacing/>
        <w:rPr>
          <w:rFonts w:ascii="Times New Roman" w:hAnsi="Times New Roman" w:cs="Times New Roman"/>
          <w:sz w:val="24"/>
          <w:szCs w:val="24"/>
        </w:rPr>
      </w:pPr>
    </w:p>
    <w:p w14:paraId="1698B64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86"/>
        <w:spacing w:before="288" w:beforeLines="120" w:after="288" w:afterLines="120" w:line="288" w:lineRule="auto"/>
        <w:ind w:left="0" w:firstLine="0"/>
        <w:contextualSpacing/>
        <w:rPr>
          <w:rFonts w:ascii="Times New Roman" w:hAnsi="Times New Roman" w:cs="Times New Roman"/>
          <w:sz w:val="24"/>
          <w:szCs w:val="24"/>
        </w:rPr>
      </w:pPr>
    </w:p>
    <w:p w14:paraId="59EBC53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83"/>
        <w:spacing w:before="288" w:beforeLines="120" w:after="288" w:afterLines="120" w:line="288" w:lineRule="auto"/>
        <w:ind w:left="0" w:firstLine="0"/>
        <w:contextualSpacing/>
        <w:rPr>
          <w:rFonts w:ascii="Times New Roman" w:hAnsi="Times New Roman" w:cs="Times New Roman"/>
          <w:sz w:val="24"/>
          <w:szCs w:val="24"/>
        </w:rPr>
      </w:pPr>
    </w:p>
    <w:p w14:paraId="1B6FEA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86"/>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06"/>
        <w:spacing w:before="288" w:beforeLines="120" w:after="288" w:afterLines="120" w:line="288" w:lineRule="auto"/>
        <w:ind w:left="0"/>
        <w:contextualSpacing/>
        <w:rPr>
          <w:rFonts w:ascii="Times New Roman" w:hAnsi="Times New Roman" w:cs="Times New Roman"/>
          <w:sz w:val="24"/>
          <w:szCs w:val="24"/>
        </w:rPr>
      </w:pPr>
    </w:p>
    <w:p w14:paraId="343A7E5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06"/>
        <w:spacing w:before="288" w:beforeLines="120" w:after="288" w:afterLines="120" w:line="288" w:lineRule="auto"/>
        <w:ind w:left="0"/>
        <w:contextualSpacing/>
        <w:rPr>
          <w:rFonts w:ascii="Times New Roman" w:hAnsi="Times New Roman" w:cs="Times New Roman"/>
          <w:sz w:val="24"/>
          <w:szCs w:val="24"/>
        </w:rPr>
      </w:pPr>
    </w:p>
    <w:p w14:paraId="63F819C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06"/>
        <w:spacing w:before="288" w:beforeLines="120" w:after="288" w:afterLines="120" w:line="288" w:lineRule="auto"/>
        <w:ind w:left="0"/>
        <w:contextualSpacing/>
        <w:rPr>
          <w:rFonts w:ascii="Times New Roman" w:hAnsi="Times New Roman" w:cs="Times New Roman"/>
          <w:sz w:val="24"/>
          <w:szCs w:val="24"/>
        </w:rPr>
      </w:pPr>
    </w:p>
    <w:p w14:paraId="4451B1C6">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06"/>
        <w:spacing w:before="288" w:beforeLines="120" w:after="288" w:afterLines="120" w:line="288" w:lineRule="auto"/>
        <w:ind w:left="0"/>
        <w:contextualSpacing/>
        <w:rPr>
          <w:rFonts w:ascii="Times New Roman" w:hAnsi="Times New Roman" w:cs="Times New Roman"/>
          <w:sz w:val="24"/>
          <w:szCs w:val="24"/>
        </w:rPr>
      </w:pPr>
    </w:p>
    <w:p w14:paraId="4AFDCED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06"/>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06"/>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06"/>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06"/>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1"/>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83"/>
        <w:spacing w:before="288" w:beforeLines="120" w:after="288" w:afterLines="120" w:line="288" w:lineRule="auto"/>
        <w:ind w:left="0" w:firstLine="0"/>
        <w:contextualSpacing/>
        <w:rPr>
          <w:rFonts w:ascii="Times New Roman" w:hAnsi="Times New Roman" w:cs="Times New Roman"/>
          <w:sz w:val="24"/>
          <w:szCs w:val="24"/>
        </w:rPr>
      </w:pPr>
    </w:p>
    <w:p w14:paraId="39DE243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86"/>
        <w:spacing w:before="288" w:beforeLines="120" w:after="288" w:afterLines="120" w:line="288" w:lineRule="auto"/>
        <w:ind w:left="0" w:firstLine="0"/>
        <w:contextualSpacing/>
        <w:rPr>
          <w:rFonts w:ascii="Times New Roman" w:hAnsi="Times New Roman" w:cs="Times New Roman"/>
          <w:sz w:val="24"/>
          <w:szCs w:val="24"/>
        </w:rPr>
      </w:pPr>
    </w:p>
    <w:p w14:paraId="5E1F00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86"/>
        <w:spacing w:before="288" w:beforeLines="120" w:after="288" w:afterLines="120" w:line="288" w:lineRule="auto"/>
        <w:ind w:left="0" w:firstLine="0"/>
        <w:contextualSpacing/>
        <w:rPr>
          <w:rFonts w:ascii="Times New Roman" w:hAnsi="Times New Roman" w:cs="Times New Roman"/>
          <w:sz w:val="24"/>
          <w:szCs w:val="24"/>
        </w:rPr>
      </w:pPr>
    </w:p>
    <w:p w14:paraId="54CF031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86"/>
        <w:spacing w:before="288" w:beforeLines="120" w:after="288" w:afterLines="120" w:line="288" w:lineRule="auto"/>
        <w:ind w:left="0" w:firstLine="0"/>
        <w:contextualSpacing/>
        <w:rPr>
          <w:rFonts w:ascii="Times New Roman" w:hAnsi="Times New Roman" w:cs="Times New Roman"/>
          <w:sz w:val="24"/>
          <w:szCs w:val="24"/>
        </w:rPr>
      </w:pPr>
    </w:p>
    <w:p w14:paraId="7361C6B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83"/>
        <w:spacing w:before="288" w:beforeLines="120" w:after="288" w:afterLines="120" w:line="288" w:lineRule="auto"/>
        <w:ind w:left="0" w:firstLine="0"/>
        <w:contextualSpacing/>
        <w:rPr>
          <w:rFonts w:ascii="Times New Roman" w:hAnsi="Times New Roman" w:cs="Times New Roman"/>
          <w:sz w:val="24"/>
          <w:szCs w:val="24"/>
        </w:rPr>
      </w:pPr>
    </w:p>
    <w:p w14:paraId="5D54D3D9">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86"/>
        <w:spacing w:before="288" w:beforeLines="120" w:after="288" w:afterLines="120" w:line="288" w:lineRule="auto"/>
        <w:ind w:left="0" w:firstLine="0"/>
        <w:contextualSpacing/>
        <w:rPr>
          <w:rFonts w:ascii="Times New Roman" w:hAnsi="Times New Roman" w:cs="Times New Roman"/>
          <w:sz w:val="24"/>
          <w:szCs w:val="24"/>
        </w:rPr>
      </w:pPr>
    </w:p>
    <w:p w14:paraId="4324CBF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86"/>
        <w:spacing w:before="288" w:beforeLines="120" w:after="288" w:afterLines="120" w:line="288" w:lineRule="auto"/>
        <w:ind w:left="0" w:firstLine="0"/>
        <w:contextualSpacing/>
        <w:rPr>
          <w:rFonts w:ascii="Times New Roman" w:hAnsi="Times New Roman" w:cs="Times New Roman"/>
          <w:sz w:val="24"/>
          <w:szCs w:val="24"/>
        </w:rPr>
      </w:pPr>
    </w:p>
    <w:p w14:paraId="39CD7ED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86"/>
        <w:spacing w:before="288" w:beforeLines="120" w:after="288" w:afterLines="120" w:line="288" w:lineRule="auto"/>
        <w:ind w:left="0" w:firstLine="0"/>
        <w:contextualSpacing/>
        <w:rPr>
          <w:rFonts w:ascii="Times New Roman" w:hAnsi="Times New Roman" w:cs="Times New Roman"/>
          <w:sz w:val="24"/>
          <w:szCs w:val="24"/>
        </w:rPr>
      </w:pPr>
    </w:p>
    <w:p w14:paraId="4603EA1F">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86"/>
        <w:spacing w:before="288" w:beforeLines="120" w:after="288" w:afterLines="120" w:line="288" w:lineRule="auto"/>
        <w:ind w:left="0" w:firstLine="0"/>
        <w:contextualSpacing/>
        <w:rPr>
          <w:rFonts w:ascii="Times New Roman" w:hAnsi="Times New Roman" w:cs="Times New Roman"/>
          <w:sz w:val="24"/>
          <w:szCs w:val="24"/>
        </w:rPr>
      </w:pPr>
    </w:p>
    <w:p w14:paraId="79E72D76">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83"/>
        <w:spacing w:before="288" w:beforeLines="120" w:after="288" w:afterLines="120" w:line="288" w:lineRule="auto"/>
        <w:ind w:left="0" w:firstLine="0"/>
        <w:contextualSpacing/>
        <w:rPr>
          <w:rFonts w:ascii="Times New Roman" w:hAnsi="Times New Roman" w:cs="Times New Roman"/>
          <w:sz w:val="24"/>
          <w:szCs w:val="24"/>
        </w:rPr>
      </w:pPr>
    </w:p>
    <w:p w14:paraId="4E562679">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06"/>
        <w:spacing w:before="288" w:beforeLines="120" w:after="288" w:afterLines="120" w:line="288" w:lineRule="auto"/>
        <w:ind w:left="0"/>
        <w:contextualSpacing/>
        <w:rPr>
          <w:rFonts w:ascii="Times New Roman" w:hAnsi="Times New Roman" w:cs="Times New Roman"/>
          <w:sz w:val="24"/>
          <w:szCs w:val="24"/>
        </w:rPr>
      </w:pPr>
    </w:p>
    <w:p w14:paraId="3F733850">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83"/>
        <w:spacing w:before="288" w:beforeLines="120" w:after="288" w:afterLines="120" w:line="288" w:lineRule="auto"/>
        <w:ind w:left="0" w:firstLine="0"/>
        <w:contextualSpacing/>
        <w:rPr>
          <w:rFonts w:ascii="Times New Roman" w:hAnsi="Times New Roman" w:cs="Times New Roman"/>
          <w:sz w:val="24"/>
          <w:szCs w:val="24"/>
        </w:rPr>
      </w:pPr>
    </w:p>
    <w:p w14:paraId="7AD2D40B">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83"/>
        <w:spacing w:before="288" w:beforeLines="120" w:after="288" w:afterLines="120" w:line="288" w:lineRule="auto"/>
        <w:ind w:left="0" w:firstLine="0"/>
        <w:contextualSpacing/>
        <w:rPr>
          <w:rFonts w:ascii="Times New Roman" w:hAnsi="Times New Roman" w:cs="Times New Roman"/>
          <w:sz w:val="24"/>
          <w:szCs w:val="24"/>
        </w:rPr>
      </w:pPr>
    </w:p>
    <w:p w14:paraId="5CC12796">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86"/>
        <w:spacing w:before="288" w:beforeLines="120" w:after="288" w:afterLines="120" w:line="288" w:lineRule="auto"/>
        <w:ind w:left="0" w:firstLine="0"/>
        <w:contextualSpacing/>
        <w:rPr>
          <w:rFonts w:ascii="Times New Roman" w:hAnsi="Times New Roman" w:cs="Times New Roman"/>
          <w:sz w:val="24"/>
          <w:szCs w:val="24"/>
        </w:rPr>
      </w:pPr>
    </w:p>
    <w:p w14:paraId="5022AA8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83"/>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83"/>
        <w:spacing w:before="288" w:beforeLines="120" w:after="288" w:afterLines="120" w:line="288" w:lineRule="auto"/>
        <w:ind w:left="0" w:firstLine="0"/>
        <w:contextualSpacing/>
        <w:rPr>
          <w:rFonts w:ascii="Times New Roman" w:hAnsi="Times New Roman" w:cs="Times New Roman"/>
          <w:sz w:val="24"/>
          <w:szCs w:val="24"/>
        </w:rPr>
      </w:pPr>
    </w:p>
    <w:p w14:paraId="68F5AD33">
      <w:pPr>
        <w:pStyle w:val="83"/>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34"/>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34"/>
        <w:spacing w:before="288" w:beforeLines="120" w:after="288" w:afterLines="120" w:line="288" w:lineRule="auto"/>
        <w:ind w:left="0"/>
        <w:jc w:val="both"/>
        <w:rPr>
          <w:sz w:val="24"/>
          <w:szCs w:val="24"/>
          <w:lang w:eastAsia="ar-SA"/>
        </w:rPr>
      </w:pPr>
    </w:p>
    <w:p w14:paraId="3B781E39">
      <w:pPr>
        <w:pStyle w:val="34"/>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34"/>
        <w:spacing w:before="288" w:beforeLines="120" w:after="288" w:afterLines="120" w:line="288" w:lineRule="auto"/>
        <w:ind w:left="0"/>
        <w:jc w:val="both"/>
        <w:rPr>
          <w:sz w:val="24"/>
          <w:szCs w:val="24"/>
          <w:lang w:eastAsia="ar-SA"/>
        </w:rPr>
      </w:pPr>
    </w:p>
    <w:p w14:paraId="5E65E35A">
      <w:pPr>
        <w:pStyle w:val="34"/>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34"/>
        <w:spacing w:before="288" w:beforeLines="120" w:after="288" w:afterLines="120" w:line="288" w:lineRule="auto"/>
        <w:ind w:left="0"/>
        <w:jc w:val="both"/>
        <w:rPr>
          <w:sz w:val="24"/>
          <w:szCs w:val="24"/>
          <w:lang w:eastAsia="ar-SA"/>
        </w:rPr>
      </w:pPr>
    </w:p>
    <w:p w14:paraId="11AD9FB1">
      <w:pPr>
        <w:pStyle w:val="34"/>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34"/>
        <w:spacing w:before="288" w:beforeLines="120" w:after="288" w:afterLines="120" w:line="288" w:lineRule="auto"/>
        <w:ind w:left="0"/>
        <w:jc w:val="both"/>
        <w:rPr>
          <w:sz w:val="24"/>
          <w:szCs w:val="24"/>
          <w:lang w:eastAsia="ar-SA"/>
        </w:rPr>
      </w:pPr>
    </w:p>
    <w:p w14:paraId="7DF3B4AC">
      <w:pPr>
        <w:pStyle w:val="34"/>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34"/>
        <w:spacing w:before="288" w:beforeLines="120" w:after="288" w:afterLines="120" w:line="288" w:lineRule="auto"/>
        <w:ind w:left="0"/>
        <w:jc w:val="both"/>
        <w:rPr>
          <w:sz w:val="24"/>
          <w:szCs w:val="24"/>
          <w:lang w:eastAsia="ar-SA"/>
        </w:rPr>
      </w:pPr>
    </w:p>
    <w:p w14:paraId="57B7BE45">
      <w:pPr>
        <w:pStyle w:val="34"/>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1"/>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83"/>
        <w:spacing w:before="288" w:beforeLines="120" w:after="288" w:afterLines="120" w:line="288" w:lineRule="auto"/>
        <w:ind w:left="0" w:firstLine="0"/>
        <w:contextualSpacing/>
        <w:rPr>
          <w:rFonts w:ascii="Times New Roman" w:hAnsi="Times New Roman" w:cs="Times New Roman"/>
          <w:sz w:val="24"/>
          <w:szCs w:val="24"/>
        </w:rPr>
      </w:pPr>
    </w:p>
    <w:p w14:paraId="58AC04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86"/>
        <w:spacing w:before="288" w:beforeLines="120" w:after="288" w:afterLines="120" w:line="288" w:lineRule="auto"/>
        <w:ind w:left="0" w:firstLine="0"/>
        <w:contextualSpacing/>
        <w:rPr>
          <w:rFonts w:ascii="Times New Roman" w:hAnsi="Times New Roman" w:cs="Times New Roman"/>
          <w:sz w:val="24"/>
          <w:szCs w:val="24"/>
        </w:rPr>
      </w:pPr>
    </w:p>
    <w:p w14:paraId="1D566A1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86"/>
        <w:spacing w:before="288" w:beforeLines="120" w:after="288" w:afterLines="120" w:line="288" w:lineRule="auto"/>
        <w:ind w:left="0" w:firstLine="0"/>
        <w:contextualSpacing/>
        <w:rPr>
          <w:rFonts w:ascii="Times New Roman" w:hAnsi="Times New Roman" w:cs="Times New Roman"/>
          <w:sz w:val="24"/>
          <w:szCs w:val="24"/>
        </w:rPr>
      </w:pPr>
    </w:p>
    <w:p w14:paraId="3A680FD4">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86"/>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83"/>
        <w:spacing w:before="57" w:beforeLines="24" w:after="57" w:afterLines="24" w:line="288" w:lineRule="auto"/>
        <w:ind w:left="0" w:firstLine="0"/>
        <w:contextualSpacing/>
        <w:rPr>
          <w:rFonts w:ascii="Times New Roman" w:hAnsi="Times New Roman" w:cs="Times New Roman"/>
          <w:sz w:val="24"/>
          <w:szCs w:val="24"/>
        </w:rPr>
      </w:pPr>
    </w:p>
    <w:p w14:paraId="6665857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83"/>
        <w:spacing w:before="57" w:beforeLines="24" w:after="57" w:afterLines="24" w:line="288" w:lineRule="auto"/>
        <w:ind w:left="0" w:firstLine="0"/>
        <w:contextualSpacing/>
        <w:rPr>
          <w:rFonts w:ascii="Times New Roman" w:hAnsi="Times New Roman" w:cs="Times New Roman"/>
          <w:sz w:val="24"/>
          <w:szCs w:val="24"/>
        </w:rPr>
      </w:pPr>
    </w:p>
    <w:p w14:paraId="2352B73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83"/>
        <w:spacing w:before="57" w:beforeLines="24" w:after="57" w:afterLines="24" w:line="288" w:lineRule="auto"/>
        <w:ind w:left="0" w:firstLine="0"/>
        <w:contextualSpacing/>
        <w:rPr>
          <w:rFonts w:ascii="Times New Roman" w:hAnsi="Times New Roman" w:cs="Times New Roman"/>
          <w:sz w:val="24"/>
          <w:szCs w:val="24"/>
        </w:rPr>
      </w:pPr>
    </w:p>
    <w:p w14:paraId="16B4C8F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83"/>
        <w:spacing w:before="57" w:beforeLines="24" w:after="57" w:afterLines="24" w:line="288" w:lineRule="auto"/>
        <w:ind w:left="0" w:firstLine="0"/>
        <w:contextualSpacing/>
        <w:rPr>
          <w:rFonts w:ascii="Times New Roman" w:hAnsi="Times New Roman" w:cs="Times New Roman"/>
          <w:sz w:val="24"/>
          <w:szCs w:val="24"/>
        </w:rPr>
      </w:pPr>
    </w:p>
    <w:p w14:paraId="69F41DB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83"/>
        <w:spacing w:before="57" w:beforeLines="24" w:after="57" w:afterLines="24" w:line="288" w:lineRule="auto"/>
        <w:ind w:left="0" w:firstLine="0"/>
        <w:contextualSpacing/>
        <w:rPr>
          <w:rFonts w:ascii="Times New Roman" w:hAnsi="Times New Roman" w:cs="Times New Roman"/>
          <w:sz w:val="24"/>
          <w:szCs w:val="24"/>
        </w:rPr>
      </w:pPr>
    </w:p>
    <w:p w14:paraId="5A4A031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86"/>
        <w:spacing w:before="57" w:beforeLines="24" w:after="57" w:afterLines="24" w:line="288" w:lineRule="auto"/>
        <w:ind w:left="0" w:firstLine="0"/>
        <w:contextualSpacing/>
        <w:rPr>
          <w:rFonts w:ascii="Times New Roman" w:hAnsi="Times New Roman" w:cs="Times New Roman"/>
          <w:sz w:val="24"/>
          <w:szCs w:val="24"/>
        </w:rPr>
      </w:pPr>
    </w:p>
    <w:p w14:paraId="7C11ABA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83"/>
        <w:spacing w:before="57" w:beforeLines="24" w:after="57" w:afterLines="24" w:line="288" w:lineRule="auto"/>
        <w:ind w:left="0" w:firstLine="0"/>
        <w:contextualSpacing/>
        <w:rPr>
          <w:rFonts w:ascii="Times New Roman" w:hAnsi="Times New Roman" w:cs="Times New Roman"/>
          <w:sz w:val="24"/>
          <w:szCs w:val="24"/>
        </w:rPr>
      </w:pPr>
    </w:p>
    <w:p w14:paraId="44D631B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83"/>
        <w:spacing w:before="57" w:beforeLines="24" w:after="57" w:afterLines="24" w:line="288" w:lineRule="auto"/>
        <w:ind w:left="0" w:firstLine="0"/>
        <w:contextualSpacing/>
        <w:rPr>
          <w:rFonts w:ascii="Times New Roman" w:hAnsi="Times New Roman" w:cs="Times New Roman"/>
          <w:sz w:val="24"/>
          <w:szCs w:val="24"/>
        </w:rPr>
      </w:pPr>
    </w:p>
    <w:p w14:paraId="4377A7A4">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83"/>
        <w:spacing w:before="57" w:beforeLines="24" w:after="57" w:afterLines="24" w:line="288" w:lineRule="auto"/>
        <w:ind w:left="0" w:firstLine="0"/>
        <w:contextualSpacing/>
        <w:rPr>
          <w:rFonts w:ascii="Times New Roman" w:hAnsi="Times New Roman" w:cs="Times New Roman"/>
          <w:sz w:val="24"/>
          <w:szCs w:val="24"/>
        </w:rPr>
      </w:pPr>
    </w:p>
    <w:p w14:paraId="6F73C348">
      <w:pPr>
        <w:pStyle w:val="8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83"/>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86"/>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86"/>
        <w:spacing w:before="57" w:beforeLines="24" w:after="57" w:afterLines="24" w:line="288" w:lineRule="auto"/>
        <w:ind w:left="0" w:firstLine="0"/>
        <w:contextualSpacing/>
        <w:rPr>
          <w:rFonts w:ascii="Times New Roman" w:hAnsi="Times New Roman" w:cs="Times New Roman"/>
          <w:sz w:val="24"/>
          <w:szCs w:val="24"/>
        </w:rPr>
      </w:pPr>
    </w:p>
    <w:p w14:paraId="2B6373D1">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83"/>
        <w:spacing w:before="57" w:beforeLines="24" w:after="57" w:afterLines="24" w:line="288" w:lineRule="auto"/>
        <w:ind w:left="0" w:firstLine="0"/>
        <w:contextualSpacing/>
        <w:rPr>
          <w:rFonts w:ascii="Times New Roman" w:hAnsi="Times New Roman" w:cs="Times New Roman"/>
          <w:sz w:val="24"/>
          <w:szCs w:val="24"/>
        </w:rPr>
      </w:pPr>
    </w:p>
    <w:p w14:paraId="1CB7FD5D">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83"/>
        <w:spacing w:before="57" w:beforeLines="24" w:after="57" w:afterLines="24" w:line="288" w:lineRule="auto"/>
        <w:ind w:left="0" w:firstLine="0"/>
        <w:contextualSpacing/>
        <w:rPr>
          <w:rFonts w:ascii="Times New Roman" w:hAnsi="Times New Roman" w:cs="Times New Roman"/>
          <w:sz w:val="24"/>
          <w:szCs w:val="24"/>
        </w:rPr>
      </w:pPr>
    </w:p>
    <w:p w14:paraId="58A23055">
      <w:pPr>
        <w:pStyle w:val="83"/>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83"/>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83"/>
        <w:spacing w:before="57" w:beforeLines="24" w:after="57" w:afterLines="24" w:line="288" w:lineRule="auto"/>
        <w:ind w:left="0" w:firstLine="0"/>
        <w:contextualSpacing/>
        <w:rPr>
          <w:rFonts w:ascii="Times New Roman" w:hAnsi="Times New Roman" w:cs="Times New Roman"/>
          <w:sz w:val="24"/>
          <w:szCs w:val="24"/>
        </w:rPr>
      </w:pPr>
    </w:p>
    <w:p w14:paraId="286309CE">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86"/>
        <w:spacing w:before="57" w:beforeLines="24" w:after="57" w:afterLines="24" w:line="288" w:lineRule="auto"/>
        <w:ind w:left="0" w:firstLine="0"/>
        <w:contextualSpacing/>
        <w:rPr>
          <w:rFonts w:ascii="Times New Roman" w:hAnsi="Times New Roman" w:cs="Times New Roman"/>
          <w:sz w:val="24"/>
          <w:szCs w:val="24"/>
        </w:rPr>
      </w:pPr>
    </w:p>
    <w:p w14:paraId="7E83CCC3">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86"/>
        <w:spacing w:before="57" w:beforeLines="24" w:after="57" w:afterLines="24" w:line="288" w:lineRule="auto"/>
        <w:ind w:left="0" w:firstLine="0"/>
        <w:contextualSpacing/>
        <w:rPr>
          <w:rFonts w:ascii="Times New Roman" w:hAnsi="Times New Roman" w:cs="Times New Roman"/>
          <w:sz w:val="24"/>
          <w:szCs w:val="24"/>
        </w:rPr>
      </w:pPr>
    </w:p>
    <w:p w14:paraId="148ADD67">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83"/>
        <w:spacing w:before="57" w:beforeLines="24" w:after="57" w:afterLines="24" w:line="288" w:lineRule="auto"/>
        <w:ind w:left="0" w:firstLine="0"/>
        <w:contextualSpacing/>
        <w:rPr>
          <w:rFonts w:ascii="Times New Roman" w:hAnsi="Times New Roman" w:cs="Times New Roman"/>
          <w:sz w:val="24"/>
          <w:szCs w:val="24"/>
        </w:rPr>
      </w:pPr>
    </w:p>
    <w:p w14:paraId="02AA238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86"/>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85"/>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83"/>
        <w:spacing w:before="288" w:beforeLines="120" w:after="288" w:afterLines="120" w:line="288" w:lineRule="auto"/>
        <w:ind w:left="0" w:firstLine="0"/>
        <w:contextualSpacing/>
        <w:rPr>
          <w:rFonts w:ascii="Times New Roman" w:hAnsi="Times New Roman" w:cs="Times New Roman"/>
          <w:sz w:val="24"/>
          <w:szCs w:val="24"/>
        </w:rPr>
      </w:pPr>
    </w:p>
    <w:p w14:paraId="69A8A0D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83"/>
        <w:spacing w:before="288" w:beforeLines="120" w:after="288" w:afterLines="120" w:line="288" w:lineRule="auto"/>
        <w:ind w:left="0" w:firstLine="0"/>
        <w:contextualSpacing/>
        <w:rPr>
          <w:rFonts w:ascii="Times New Roman" w:hAnsi="Times New Roman" w:cs="Times New Roman"/>
          <w:sz w:val="24"/>
          <w:szCs w:val="24"/>
        </w:rPr>
      </w:pPr>
    </w:p>
    <w:p w14:paraId="644A11B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83"/>
        <w:spacing w:before="288" w:beforeLines="120" w:after="288" w:afterLines="120" w:line="288" w:lineRule="auto"/>
        <w:ind w:left="0" w:firstLine="0"/>
        <w:contextualSpacing/>
        <w:rPr>
          <w:rFonts w:ascii="Times New Roman" w:hAnsi="Times New Roman" w:cs="Times New Roman"/>
          <w:sz w:val="24"/>
          <w:szCs w:val="24"/>
        </w:rPr>
      </w:pPr>
    </w:p>
    <w:p w14:paraId="1ED5EA0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83"/>
        <w:spacing w:before="57" w:beforeLines="24" w:after="57" w:afterLines="24" w:line="288" w:lineRule="auto"/>
        <w:ind w:left="0" w:firstLine="0"/>
        <w:contextualSpacing/>
        <w:rPr>
          <w:rFonts w:ascii="Times New Roman" w:hAnsi="Times New Roman" w:cs="Times New Roman"/>
          <w:sz w:val="24"/>
          <w:szCs w:val="24"/>
        </w:rPr>
      </w:pPr>
    </w:p>
    <w:p w14:paraId="4AB1A081">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86"/>
        <w:spacing w:before="57" w:beforeLines="24" w:after="57" w:afterLines="24" w:line="288" w:lineRule="auto"/>
        <w:ind w:left="0" w:firstLine="0"/>
        <w:contextualSpacing/>
        <w:rPr>
          <w:rFonts w:ascii="Times New Roman" w:hAnsi="Times New Roman" w:cs="Times New Roman"/>
          <w:sz w:val="24"/>
          <w:szCs w:val="24"/>
        </w:rPr>
      </w:pPr>
    </w:p>
    <w:p w14:paraId="642F2D7A">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86"/>
        <w:spacing w:before="57" w:beforeLines="24" w:after="57" w:afterLines="24" w:line="288" w:lineRule="auto"/>
        <w:ind w:left="0" w:firstLine="0"/>
        <w:contextualSpacing/>
        <w:rPr>
          <w:rFonts w:ascii="Times New Roman" w:hAnsi="Times New Roman" w:cs="Times New Roman"/>
          <w:sz w:val="24"/>
          <w:szCs w:val="24"/>
        </w:rPr>
      </w:pPr>
    </w:p>
    <w:p w14:paraId="266C51A7">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86"/>
        <w:spacing w:before="57" w:beforeLines="24" w:after="57" w:afterLines="24" w:line="288" w:lineRule="auto"/>
        <w:ind w:left="0" w:firstLine="0"/>
        <w:contextualSpacing/>
        <w:rPr>
          <w:rFonts w:ascii="Times New Roman" w:hAnsi="Times New Roman" w:cs="Times New Roman"/>
          <w:sz w:val="24"/>
          <w:szCs w:val="24"/>
        </w:rPr>
      </w:pPr>
    </w:p>
    <w:p w14:paraId="25CAF621">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86"/>
        <w:spacing w:before="57" w:beforeLines="24" w:after="57" w:afterLines="24" w:line="288" w:lineRule="auto"/>
        <w:ind w:left="0" w:firstLine="0"/>
        <w:contextualSpacing/>
        <w:rPr>
          <w:rFonts w:ascii="Times New Roman" w:hAnsi="Times New Roman" w:cs="Times New Roman"/>
          <w:sz w:val="24"/>
          <w:szCs w:val="24"/>
        </w:rPr>
      </w:pPr>
    </w:p>
    <w:p w14:paraId="220AD3C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86"/>
        <w:spacing w:before="57" w:beforeLines="24" w:after="57" w:afterLines="24" w:line="288" w:lineRule="auto"/>
        <w:ind w:left="0" w:firstLine="0"/>
        <w:contextualSpacing/>
        <w:rPr>
          <w:rFonts w:ascii="Times New Roman" w:hAnsi="Times New Roman" w:cs="Times New Roman"/>
          <w:sz w:val="24"/>
          <w:szCs w:val="24"/>
        </w:rPr>
      </w:pPr>
    </w:p>
    <w:p w14:paraId="6A0C880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86"/>
        <w:spacing w:before="57" w:beforeLines="24" w:after="57" w:afterLines="24" w:line="288" w:lineRule="auto"/>
        <w:ind w:left="0" w:firstLine="0"/>
        <w:contextualSpacing/>
        <w:rPr>
          <w:rFonts w:ascii="Times New Roman" w:hAnsi="Times New Roman" w:cs="Times New Roman"/>
          <w:sz w:val="24"/>
          <w:szCs w:val="24"/>
        </w:rPr>
      </w:pPr>
    </w:p>
    <w:p w14:paraId="57FE30B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83"/>
        <w:spacing w:before="57" w:beforeLines="24" w:after="57" w:afterLines="24" w:line="288" w:lineRule="auto"/>
        <w:ind w:left="0" w:firstLine="0"/>
        <w:contextualSpacing/>
        <w:rPr>
          <w:rFonts w:ascii="Times New Roman" w:hAnsi="Times New Roman" w:cs="Times New Roman"/>
          <w:sz w:val="24"/>
          <w:szCs w:val="24"/>
        </w:rPr>
      </w:pPr>
    </w:p>
    <w:p w14:paraId="096071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83"/>
        <w:spacing w:before="57" w:beforeLines="24" w:after="57" w:afterLines="24" w:line="288" w:lineRule="auto"/>
        <w:ind w:left="0" w:firstLine="0"/>
        <w:contextualSpacing/>
        <w:rPr>
          <w:rFonts w:ascii="Times New Roman" w:hAnsi="Times New Roman" w:cs="Times New Roman"/>
          <w:sz w:val="24"/>
          <w:szCs w:val="24"/>
        </w:rPr>
      </w:pPr>
    </w:p>
    <w:p w14:paraId="68100BF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83"/>
        <w:spacing w:before="57" w:beforeLines="24" w:after="57" w:afterLines="24" w:line="288" w:lineRule="auto"/>
        <w:ind w:left="0" w:firstLine="0"/>
        <w:contextualSpacing/>
        <w:rPr>
          <w:rFonts w:ascii="Times New Roman" w:hAnsi="Times New Roman" w:cs="Times New Roman"/>
          <w:sz w:val="24"/>
          <w:szCs w:val="24"/>
        </w:rPr>
      </w:pPr>
    </w:p>
    <w:p w14:paraId="7FF146E5">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1"/>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1"/>
        <w:spacing w:before="0" w:beforeAutospacing="0" w:after="0" w:afterAutospacing="0" w:line="288" w:lineRule="auto"/>
        <w:contextualSpacing/>
        <w:jc w:val="both"/>
        <w:rPr>
          <w:rFonts w:eastAsia="Calibri"/>
          <w:b/>
          <w:bCs/>
          <w:lang w:eastAsia="en-US"/>
        </w:rPr>
      </w:pPr>
    </w:p>
    <w:p w14:paraId="3F8F96F9">
      <w:pPr>
        <w:pStyle w:val="81"/>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1"/>
        <w:spacing w:before="0" w:beforeAutospacing="0" w:after="0" w:afterAutospacing="0" w:line="288" w:lineRule="auto"/>
        <w:contextualSpacing/>
        <w:jc w:val="both"/>
        <w:rPr>
          <w:rFonts w:eastAsia="Calibri"/>
          <w:lang w:eastAsia="en-US"/>
        </w:rPr>
      </w:pPr>
    </w:p>
    <w:p w14:paraId="41BAA0C6">
      <w:pPr>
        <w:pStyle w:val="81"/>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1"/>
        <w:spacing w:before="0" w:beforeAutospacing="0" w:after="0" w:afterAutospacing="0" w:line="288" w:lineRule="auto"/>
        <w:contextualSpacing/>
        <w:jc w:val="both"/>
      </w:pPr>
    </w:p>
    <w:p w14:paraId="1EF821C0">
      <w:pPr>
        <w:pStyle w:val="81"/>
        <w:spacing w:before="0" w:beforeAutospacing="0" w:after="0" w:afterAutospacing="0" w:line="288" w:lineRule="auto"/>
        <w:contextualSpacing/>
        <w:jc w:val="both"/>
      </w:pPr>
      <w:r>
        <w:t>11.1.1 O prazo para assinatura da Ata poderá ser prorrogado uma vez, por igual período, desde que:</w:t>
      </w:r>
    </w:p>
    <w:p w14:paraId="30337900">
      <w:pPr>
        <w:pStyle w:val="81"/>
        <w:spacing w:before="0" w:beforeAutospacing="0" w:after="0" w:afterAutospacing="0" w:line="288" w:lineRule="auto"/>
        <w:contextualSpacing/>
        <w:jc w:val="both"/>
      </w:pPr>
    </w:p>
    <w:p w14:paraId="41B5BBF5">
      <w:pPr>
        <w:pStyle w:val="81"/>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1"/>
        <w:spacing w:before="0" w:beforeAutospacing="0" w:after="0" w:afterAutospacing="0" w:line="288" w:lineRule="auto"/>
        <w:contextualSpacing/>
        <w:jc w:val="both"/>
      </w:pPr>
    </w:p>
    <w:p w14:paraId="1F61723D">
      <w:pPr>
        <w:pStyle w:val="81"/>
        <w:spacing w:before="0" w:beforeAutospacing="0" w:after="0" w:afterAutospacing="0" w:line="288" w:lineRule="auto"/>
        <w:contextualSpacing/>
        <w:jc w:val="both"/>
      </w:pPr>
      <w:r>
        <w:t>b) a justificativa apresentada seja aceita pela Administração.</w:t>
      </w:r>
    </w:p>
    <w:p w14:paraId="78684AC6">
      <w:pPr>
        <w:pStyle w:val="81"/>
        <w:spacing w:before="0" w:beforeAutospacing="0" w:after="0" w:afterAutospacing="0" w:line="288" w:lineRule="auto"/>
        <w:contextualSpacing/>
        <w:jc w:val="both"/>
      </w:pPr>
    </w:p>
    <w:p w14:paraId="54098C1C">
      <w:pPr>
        <w:pStyle w:val="81"/>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1"/>
        <w:spacing w:before="0" w:beforeAutospacing="0" w:after="0" w:afterAutospacing="0" w:line="288" w:lineRule="auto"/>
        <w:contextualSpacing/>
        <w:jc w:val="both"/>
      </w:pPr>
    </w:p>
    <w:p w14:paraId="73351485">
      <w:pPr>
        <w:pStyle w:val="81"/>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1"/>
        <w:spacing w:before="0" w:beforeAutospacing="0" w:after="0" w:afterAutospacing="0" w:line="288" w:lineRule="auto"/>
        <w:contextualSpacing/>
        <w:jc w:val="both"/>
      </w:pPr>
    </w:p>
    <w:p w14:paraId="669A4F91">
      <w:pPr>
        <w:pStyle w:val="81"/>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1"/>
        <w:spacing w:before="0" w:beforeAutospacing="0" w:after="0" w:afterAutospacing="0" w:line="288" w:lineRule="auto"/>
        <w:contextualSpacing/>
        <w:jc w:val="both"/>
      </w:pPr>
    </w:p>
    <w:p w14:paraId="06FDAF4A">
      <w:pPr>
        <w:pStyle w:val="81"/>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1"/>
        <w:spacing w:before="0" w:beforeAutospacing="0" w:after="0" w:afterAutospacing="0" w:line="288" w:lineRule="auto"/>
        <w:contextualSpacing/>
        <w:jc w:val="both"/>
      </w:pPr>
    </w:p>
    <w:p w14:paraId="54A072A2">
      <w:pPr>
        <w:pStyle w:val="81"/>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1"/>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1"/>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1"/>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1"/>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1"/>
        <w:spacing w:before="0" w:beforeAutospacing="0" w:after="0" w:afterAutospacing="0" w:line="288" w:lineRule="auto"/>
        <w:contextualSpacing/>
        <w:jc w:val="both"/>
        <w:rPr>
          <w:rFonts w:asciiTheme="minorHAnsi" w:hAnsiTheme="minorHAnsi" w:cstheme="minorHAnsi"/>
        </w:rPr>
      </w:pPr>
    </w:p>
    <w:p w14:paraId="56BEFEA9">
      <w:pPr>
        <w:pStyle w:val="81"/>
        <w:spacing w:before="0" w:beforeAutospacing="0" w:after="0" w:afterAutospacing="0" w:line="288" w:lineRule="auto"/>
        <w:contextualSpacing/>
        <w:jc w:val="both"/>
      </w:pPr>
      <w:r>
        <w:rPr>
          <w:b/>
          <w:bCs/>
        </w:rPr>
        <w:t>12. FORMAÇÃO DO CADASTRO DE RESERVA</w:t>
      </w:r>
    </w:p>
    <w:p w14:paraId="783C7135">
      <w:pPr>
        <w:pStyle w:val="81"/>
        <w:spacing w:before="0" w:beforeAutospacing="0" w:after="0" w:afterAutospacing="0" w:line="288" w:lineRule="auto"/>
        <w:contextualSpacing/>
        <w:jc w:val="both"/>
      </w:pPr>
    </w:p>
    <w:p w14:paraId="41CFF9F6">
      <w:pPr>
        <w:pStyle w:val="81"/>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1"/>
        <w:spacing w:before="0" w:beforeAutospacing="0" w:after="0" w:afterAutospacing="0" w:line="288" w:lineRule="auto"/>
        <w:contextualSpacing/>
        <w:jc w:val="both"/>
      </w:pPr>
    </w:p>
    <w:p w14:paraId="5ACCC62B">
      <w:pPr>
        <w:pStyle w:val="81"/>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1"/>
        <w:spacing w:before="0" w:beforeAutospacing="0" w:after="0" w:afterAutospacing="0" w:line="288" w:lineRule="auto"/>
        <w:contextualSpacing/>
        <w:jc w:val="both"/>
      </w:pPr>
    </w:p>
    <w:p w14:paraId="013DF549">
      <w:pPr>
        <w:pStyle w:val="81"/>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1"/>
        <w:spacing w:before="0" w:beforeAutospacing="0" w:after="0" w:afterAutospacing="0" w:line="288" w:lineRule="auto"/>
        <w:contextualSpacing/>
        <w:jc w:val="both"/>
      </w:pPr>
    </w:p>
    <w:p w14:paraId="76342B4F">
      <w:pPr>
        <w:pStyle w:val="81"/>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1"/>
        <w:spacing w:before="0" w:beforeAutospacing="0" w:after="0" w:afterAutospacing="0" w:line="288" w:lineRule="auto"/>
        <w:contextualSpacing/>
        <w:jc w:val="both"/>
      </w:pPr>
    </w:p>
    <w:p w14:paraId="093B216D">
      <w:pPr>
        <w:pStyle w:val="81"/>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1"/>
        <w:spacing w:before="0" w:beforeAutospacing="0" w:after="0" w:afterAutospacing="0" w:line="288" w:lineRule="auto"/>
        <w:contextualSpacing/>
        <w:jc w:val="both"/>
        <w:rPr>
          <w:rFonts w:eastAsia="Calibri"/>
          <w:lang w:eastAsia="en-US"/>
        </w:rPr>
      </w:pPr>
    </w:p>
    <w:p w14:paraId="2833D0BD">
      <w:pPr>
        <w:pStyle w:val="81"/>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1"/>
        <w:spacing w:before="0" w:beforeAutospacing="0" w:after="0" w:afterAutospacing="0" w:line="288" w:lineRule="auto"/>
        <w:contextualSpacing/>
        <w:jc w:val="both"/>
        <w:rPr>
          <w:rFonts w:eastAsia="Arial"/>
        </w:rPr>
      </w:pPr>
    </w:p>
    <w:p w14:paraId="14320AD3">
      <w:pPr>
        <w:pStyle w:val="81"/>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83"/>
        <w:spacing w:before="288" w:beforeLines="120" w:after="288" w:afterLines="120" w:line="288" w:lineRule="auto"/>
        <w:ind w:left="0" w:firstLine="0"/>
        <w:contextualSpacing/>
        <w:rPr>
          <w:rFonts w:ascii="Times New Roman" w:hAnsi="Times New Roman" w:cs="Times New Roman"/>
          <w:sz w:val="24"/>
          <w:szCs w:val="24"/>
        </w:rPr>
      </w:pPr>
    </w:p>
    <w:p w14:paraId="2FA950B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83"/>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83"/>
        <w:spacing w:before="288" w:beforeLines="120" w:after="288" w:afterLines="120" w:line="288" w:lineRule="auto"/>
        <w:ind w:left="0" w:firstLine="0"/>
        <w:contextualSpacing/>
        <w:rPr>
          <w:rFonts w:ascii="Times New Roman" w:hAnsi="Times New Roman" w:cs="Times New Roman"/>
          <w:sz w:val="24"/>
          <w:szCs w:val="24"/>
        </w:rPr>
      </w:pPr>
    </w:p>
    <w:p w14:paraId="7FC792D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83"/>
        <w:spacing w:before="288" w:beforeLines="120" w:after="288" w:afterLines="120" w:line="288" w:lineRule="auto"/>
        <w:ind w:left="0" w:firstLine="0"/>
        <w:contextualSpacing/>
        <w:rPr>
          <w:rFonts w:ascii="Times New Roman" w:hAnsi="Times New Roman" w:cs="Times New Roman"/>
          <w:sz w:val="24"/>
          <w:szCs w:val="24"/>
        </w:rPr>
      </w:pPr>
    </w:p>
    <w:p w14:paraId="4227B4F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1"/>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1"/>
        <w:spacing w:before="0" w:beforeAutospacing="0" w:after="0" w:afterAutospacing="0" w:line="288" w:lineRule="auto"/>
        <w:contextualSpacing/>
        <w:jc w:val="both"/>
        <w:rPr>
          <w:rFonts w:eastAsia="Calibri"/>
          <w:lang w:eastAsia="en-US"/>
        </w:rPr>
      </w:pPr>
    </w:p>
    <w:p w14:paraId="30B4CCFB">
      <w:pPr>
        <w:pStyle w:val="81"/>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83"/>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8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1"/>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83"/>
        <w:spacing w:before="288" w:beforeLines="120" w:after="288" w:afterLines="120" w:line="288" w:lineRule="auto"/>
        <w:ind w:left="0" w:firstLine="0"/>
        <w:contextualSpacing/>
        <w:rPr>
          <w:rFonts w:ascii="Times New Roman" w:hAnsi="Times New Roman" w:cs="Times New Roman"/>
          <w:sz w:val="24"/>
          <w:szCs w:val="24"/>
        </w:rPr>
      </w:pPr>
    </w:p>
    <w:p w14:paraId="5439C47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83"/>
        <w:spacing w:before="288" w:beforeLines="120" w:after="288" w:afterLines="120" w:line="288" w:lineRule="auto"/>
        <w:ind w:left="0" w:firstLine="0"/>
        <w:contextualSpacing/>
        <w:rPr>
          <w:rFonts w:ascii="Times New Roman" w:hAnsi="Times New Roman" w:cs="Times New Roman"/>
          <w:sz w:val="24"/>
          <w:szCs w:val="24"/>
        </w:rPr>
      </w:pPr>
    </w:p>
    <w:p w14:paraId="1A5C95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85"/>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83"/>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Educação, situada na Nilo Peçanha, nº 506,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educacao@valenca.rj.gov.br.</w:t>
      </w:r>
    </w:p>
    <w:p w14:paraId="6485ED13">
      <w:pPr>
        <w:pStyle w:val="83"/>
        <w:spacing w:line="288" w:lineRule="auto"/>
        <w:ind w:left="0" w:firstLine="0"/>
        <w:contextualSpacing/>
        <w:rPr>
          <w:rFonts w:ascii="Times New Roman" w:hAnsi="Times New Roman" w:cs="Times New Roman"/>
          <w:sz w:val="24"/>
          <w:szCs w:val="24"/>
        </w:rPr>
      </w:pPr>
    </w:p>
    <w:p w14:paraId="00E4DF74">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83"/>
        <w:spacing w:line="288" w:lineRule="auto"/>
        <w:ind w:left="0" w:firstLine="0"/>
        <w:contextualSpacing/>
        <w:rPr>
          <w:rFonts w:ascii="Times New Roman" w:hAnsi="Times New Roman" w:cs="Times New Roman"/>
          <w:sz w:val="24"/>
          <w:szCs w:val="24"/>
        </w:rPr>
      </w:pPr>
    </w:p>
    <w:p w14:paraId="60CD2513">
      <w:pPr>
        <w:pStyle w:val="83"/>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83"/>
        <w:spacing w:line="288" w:lineRule="auto"/>
        <w:ind w:left="0" w:firstLine="0"/>
        <w:contextualSpacing/>
        <w:rPr>
          <w:rFonts w:ascii="Times New Roman" w:hAnsi="Times New Roman" w:cs="Times New Roman"/>
          <w:sz w:val="24"/>
          <w:szCs w:val="24"/>
        </w:rPr>
      </w:pPr>
    </w:p>
    <w:p w14:paraId="5458A5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83"/>
        <w:spacing w:line="288" w:lineRule="auto"/>
        <w:ind w:left="0" w:firstLine="0"/>
        <w:contextualSpacing/>
        <w:rPr>
          <w:rFonts w:ascii="Times New Roman" w:hAnsi="Times New Roman" w:cs="Times New Roman"/>
          <w:sz w:val="24"/>
          <w:szCs w:val="24"/>
        </w:rPr>
      </w:pPr>
    </w:p>
    <w:p w14:paraId="2D73486F">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83"/>
        <w:spacing w:line="288" w:lineRule="auto"/>
        <w:ind w:left="0" w:firstLine="0"/>
        <w:contextualSpacing/>
        <w:rPr>
          <w:rFonts w:ascii="Times New Roman" w:hAnsi="Times New Roman" w:cs="Times New Roman"/>
          <w:sz w:val="24"/>
          <w:szCs w:val="24"/>
        </w:rPr>
      </w:pPr>
    </w:p>
    <w:p w14:paraId="54CEFF9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83"/>
        <w:spacing w:line="288" w:lineRule="auto"/>
        <w:ind w:left="0" w:firstLine="0"/>
        <w:contextualSpacing/>
        <w:rPr>
          <w:rFonts w:ascii="Times New Roman" w:hAnsi="Times New Roman" w:cs="Times New Roman"/>
          <w:sz w:val="24"/>
          <w:szCs w:val="24"/>
        </w:rPr>
      </w:pPr>
    </w:p>
    <w:p w14:paraId="0BD8273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83"/>
        <w:spacing w:line="288" w:lineRule="auto"/>
        <w:ind w:left="0" w:firstLine="0"/>
        <w:contextualSpacing/>
        <w:rPr>
          <w:rFonts w:ascii="Times New Roman" w:hAnsi="Times New Roman" w:cs="Times New Roman"/>
          <w:sz w:val="24"/>
          <w:szCs w:val="24"/>
        </w:rPr>
      </w:pPr>
    </w:p>
    <w:p w14:paraId="17F06EA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83"/>
        <w:spacing w:line="288" w:lineRule="auto"/>
        <w:ind w:left="0" w:firstLine="0"/>
        <w:contextualSpacing/>
        <w:rPr>
          <w:rFonts w:ascii="Times New Roman" w:hAnsi="Times New Roman" w:cs="Times New Roman"/>
          <w:sz w:val="24"/>
          <w:szCs w:val="24"/>
        </w:rPr>
      </w:pPr>
    </w:p>
    <w:p w14:paraId="04D4A17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83"/>
        <w:spacing w:line="288" w:lineRule="auto"/>
        <w:ind w:left="0" w:firstLine="0"/>
        <w:contextualSpacing/>
        <w:rPr>
          <w:rFonts w:ascii="Times New Roman" w:hAnsi="Times New Roman" w:cs="Times New Roman"/>
          <w:sz w:val="24"/>
          <w:szCs w:val="24"/>
        </w:rPr>
      </w:pPr>
    </w:p>
    <w:p w14:paraId="2DE0C49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83"/>
        <w:spacing w:line="288" w:lineRule="auto"/>
        <w:ind w:left="0" w:firstLine="0"/>
        <w:contextualSpacing/>
        <w:rPr>
          <w:rFonts w:ascii="Times New Roman" w:hAnsi="Times New Roman" w:cs="Times New Roman"/>
          <w:sz w:val="24"/>
          <w:szCs w:val="24"/>
        </w:rPr>
      </w:pPr>
    </w:p>
    <w:p w14:paraId="7C2FA93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83"/>
        <w:spacing w:line="288" w:lineRule="auto"/>
        <w:ind w:left="0" w:firstLine="0"/>
        <w:contextualSpacing/>
        <w:rPr>
          <w:rFonts w:ascii="Times New Roman" w:hAnsi="Times New Roman" w:cs="Times New Roman"/>
          <w:sz w:val="24"/>
          <w:szCs w:val="24"/>
        </w:rPr>
      </w:pPr>
    </w:p>
    <w:p w14:paraId="7D2E3155">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83"/>
        <w:spacing w:line="288" w:lineRule="auto"/>
        <w:ind w:left="0" w:firstLine="0"/>
        <w:contextualSpacing/>
        <w:rPr>
          <w:rFonts w:ascii="Times New Roman" w:hAnsi="Times New Roman" w:cs="Times New Roman"/>
          <w:sz w:val="24"/>
          <w:szCs w:val="24"/>
        </w:rPr>
      </w:pPr>
    </w:p>
    <w:p w14:paraId="38FA2D2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83"/>
        <w:spacing w:line="288" w:lineRule="auto"/>
        <w:ind w:left="0" w:firstLine="0"/>
        <w:contextualSpacing/>
        <w:rPr>
          <w:rFonts w:ascii="Times New Roman" w:hAnsi="Times New Roman" w:cs="Times New Roman"/>
          <w:sz w:val="24"/>
          <w:szCs w:val="24"/>
        </w:rPr>
      </w:pPr>
    </w:p>
    <w:p w14:paraId="4C03CCED">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83"/>
        <w:spacing w:line="288" w:lineRule="auto"/>
        <w:ind w:left="0" w:firstLine="0"/>
        <w:contextualSpacing/>
        <w:rPr>
          <w:rFonts w:ascii="Times New Roman" w:hAnsi="Times New Roman" w:cs="Times New Roman"/>
          <w:sz w:val="24"/>
          <w:szCs w:val="24"/>
        </w:rPr>
      </w:pPr>
    </w:p>
    <w:p w14:paraId="48448B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83"/>
        <w:spacing w:line="288" w:lineRule="auto"/>
        <w:ind w:left="0" w:firstLine="0"/>
        <w:contextualSpacing/>
        <w:rPr>
          <w:rFonts w:ascii="Times New Roman" w:hAnsi="Times New Roman" w:cs="Times New Roman"/>
          <w:sz w:val="24"/>
          <w:szCs w:val="24"/>
        </w:rPr>
      </w:pPr>
    </w:p>
    <w:p w14:paraId="7237186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83"/>
        <w:spacing w:line="288" w:lineRule="auto"/>
        <w:ind w:left="0" w:firstLine="0"/>
        <w:contextualSpacing/>
        <w:rPr>
          <w:rFonts w:ascii="Times New Roman" w:hAnsi="Times New Roman" w:cs="Times New Roman"/>
          <w:sz w:val="24"/>
          <w:szCs w:val="24"/>
        </w:rPr>
      </w:pPr>
    </w:p>
    <w:p w14:paraId="0B04CCF0">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1"/>
        <w:spacing w:before="0" w:beforeAutospacing="0" w:after="0" w:afterAutospacing="0" w:line="288" w:lineRule="auto"/>
        <w:contextualSpacing/>
        <w:jc w:val="both"/>
        <w:rPr>
          <w:rFonts w:eastAsia="Calibri"/>
          <w:lang w:eastAsia="en-US"/>
        </w:rPr>
      </w:pPr>
    </w:p>
    <w:p w14:paraId="1CBD7EEC">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83"/>
        <w:spacing w:before="0" w:after="0" w:line="288" w:lineRule="auto"/>
        <w:ind w:left="0" w:firstLine="0"/>
        <w:contextualSpacing/>
        <w:rPr>
          <w:rFonts w:ascii="Times New Roman" w:hAnsi="Times New Roman" w:cs="Times New Roman"/>
          <w:sz w:val="24"/>
          <w:szCs w:val="24"/>
        </w:rPr>
      </w:pPr>
    </w:p>
    <w:p w14:paraId="16AE267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(doze)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83"/>
        <w:spacing w:after="0" w:line="288" w:lineRule="auto"/>
        <w:ind w:left="0" w:firstLine="0"/>
        <w:contextualSpacing/>
        <w:rPr>
          <w:rFonts w:ascii="Times New Roman" w:hAnsi="Times New Roman" w:cs="Times New Roman"/>
          <w:color w:val="auto"/>
          <w:sz w:val="24"/>
          <w:szCs w:val="24"/>
        </w:rPr>
      </w:pPr>
    </w:p>
    <w:p w14:paraId="6102D4B6">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83"/>
        <w:spacing w:after="0" w:line="288" w:lineRule="auto"/>
        <w:ind w:left="0" w:firstLine="0"/>
        <w:contextualSpacing/>
        <w:rPr>
          <w:rFonts w:ascii="Times New Roman" w:hAnsi="Times New Roman" w:cs="Times New Roman"/>
          <w:sz w:val="24"/>
          <w:szCs w:val="24"/>
        </w:rPr>
      </w:pPr>
    </w:p>
    <w:p w14:paraId="676CC0DB">
      <w:pPr>
        <w:pStyle w:val="81"/>
        <w:spacing w:before="0" w:beforeAutospacing="0" w:after="0" w:afterAutospacing="0" w:line="288" w:lineRule="auto"/>
        <w:contextualSpacing/>
        <w:jc w:val="both"/>
      </w:pPr>
      <w:r>
        <w:rPr>
          <w:rFonts w:eastAsia="Calibri"/>
          <w:b/>
          <w:bCs/>
          <w:lang w:eastAsia="en-US"/>
        </w:rPr>
        <w:t xml:space="preserve">18. REAJUSTE </w:t>
      </w:r>
    </w:p>
    <w:p w14:paraId="522F8C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83"/>
        <w:spacing w:before="288" w:beforeLines="120" w:after="288" w:afterLines="120" w:line="288" w:lineRule="auto"/>
        <w:ind w:left="0" w:firstLine="0"/>
        <w:contextualSpacing/>
        <w:rPr>
          <w:rFonts w:ascii="Times New Roman" w:hAnsi="Times New Roman" w:cs="Times New Roman"/>
          <w:sz w:val="24"/>
          <w:szCs w:val="24"/>
        </w:rPr>
      </w:pPr>
    </w:p>
    <w:p w14:paraId="2EDA3F4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83"/>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83"/>
        <w:spacing w:before="288" w:beforeLines="120" w:after="288" w:afterLines="120" w:line="288" w:lineRule="auto"/>
        <w:ind w:left="0" w:firstLine="0"/>
        <w:contextualSpacing/>
        <w:rPr>
          <w:rFonts w:ascii="Times New Roman" w:hAnsi="Times New Roman" w:cs="Times New Roman"/>
          <w:sz w:val="24"/>
          <w:szCs w:val="24"/>
        </w:rPr>
      </w:pPr>
    </w:p>
    <w:p w14:paraId="4A9FED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83"/>
        <w:spacing w:before="288" w:beforeLines="120" w:after="288" w:afterLines="120" w:line="288" w:lineRule="auto"/>
        <w:ind w:left="0" w:firstLine="0"/>
        <w:contextualSpacing/>
        <w:rPr>
          <w:rFonts w:ascii="Times New Roman" w:hAnsi="Times New Roman" w:cs="Times New Roman"/>
          <w:sz w:val="24"/>
          <w:szCs w:val="24"/>
        </w:rPr>
      </w:pPr>
    </w:p>
    <w:p w14:paraId="116F19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83"/>
        <w:spacing w:before="288" w:beforeLines="120" w:after="288" w:afterLines="120" w:line="288" w:lineRule="auto"/>
        <w:ind w:left="0" w:firstLine="0"/>
        <w:contextualSpacing/>
        <w:rPr>
          <w:rFonts w:ascii="Times New Roman" w:hAnsi="Times New Roman" w:cs="Times New Roman"/>
          <w:sz w:val="24"/>
          <w:szCs w:val="24"/>
        </w:rPr>
      </w:pPr>
    </w:p>
    <w:p w14:paraId="481C49D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83"/>
        <w:spacing w:before="288" w:beforeLines="120" w:after="288" w:afterLines="120" w:line="288" w:lineRule="auto"/>
        <w:ind w:left="0" w:firstLine="0"/>
        <w:contextualSpacing/>
        <w:rPr>
          <w:rFonts w:ascii="Times New Roman" w:hAnsi="Times New Roman" w:cs="Times New Roman"/>
          <w:sz w:val="24"/>
          <w:szCs w:val="24"/>
        </w:rPr>
      </w:pPr>
    </w:p>
    <w:p w14:paraId="4663F2A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83"/>
        <w:spacing w:before="288" w:beforeLines="120" w:after="288" w:afterLines="120" w:line="288" w:lineRule="auto"/>
        <w:ind w:left="0" w:firstLine="0"/>
        <w:contextualSpacing/>
        <w:rPr>
          <w:rFonts w:ascii="Times New Roman" w:hAnsi="Times New Roman" w:cs="Times New Roman"/>
          <w:sz w:val="24"/>
          <w:szCs w:val="24"/>
        </w:rPr>
      </w:pPr>
    </w:p>
    <w:p w14:paraId="20125A6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83"/>
        <w:spacing w:before="288" w:beforeLines="120" w:after="288" w:afterLines="120" w:line="288" w:lineRule="auto"/>
        <w:ind w:left="0" w:firstLine="0"/>
        <w:contextualSpacing/>
        <w:rPr>
          <w:rFonts w:ascii="Times New Roman" w:hAnsi="Times New Roman" w:cs="Times New Roman"/>
          <w:sz w:val="24"/>
          <w:szCs w:val="24"/>
        </w:rPr>
      </w:pPr>
    </w:p>
    <w:p w14:paraId="337C706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83"/>
        <w:spacing w:before="288" w:beforeLines="120" w:after="288" w:afterLines="120" w:line="288" w:lineRule="auto"/>
        <w:ind w:left="0" w:firstLine="0"/>
        <w:contextualSpacing/>
        <w:rPr>
          <w:rFonts w:ascii="Times New Roman" w:hAnsi="Times New Roman" w:cs="Times New Roman"/>
          <w:sz w:val="24"/>
          <w:szCs w:val="24"/>
        </w:rPr>
      </w:pPr>
    </w:p>
    <w:p w14:paraId="7A7635D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83"/>
        <w:spacing w:before="288" w:beforeLines="120" w:after="288" w:afterLines="120" w:line="288" w:lineRule="auto"/>
        <w:ind w:left="0" w:firstLine="0"/>
        <w:contextualSpacing/>
        <w:rPr>
          <w:rFonts w:ascii="Times New Roman" w:hAnsi="Times New Roman" w:cs="Times New Roman"/>
          <w:sz w:val="24"/>
          <w:szCs w:val="24"/>
        </w:rPr>
      </w:pPr>
    </w:p>
    <w:p w14:paraId="4CC6136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83"/>
        <w:spacing w:before="288" w:beforeLines="120" w:after="288" w:afterLines="120" w:line="288" w:lineRule="auto"/>
        <w:ind w:left="0" w:firstLine="0"/>
        <w:contextualSpacing/>
        <w:rPr>
          <w:rFonts w:ascii="Times New Roman" w:hAnsi="Times New Roman" w:cs="Times New Roman"/>
          <w:sz w:val="24"/>
          <w:szCs w:val="24"/>
        </w:rPr>
      </w:pPr>
    </w:p>
    <w:p w14:paraId="48C7720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1"/>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06"/>
        <w:spacing w:before="288" w:beforeLines="120" w:after="288" w:afterLines="120" w:line="288" w:lineRule="auto"/>
        <w:ind w:left="0"/>
        <w:contextualSpacing/>
        <w:rPr>
          <w:rFonts w:ascii="Times New Roman" w:hAnsi="Times New Roman" w:cs="Times New Roman"/>
          <w:sz w:val="24"/>
          <w:szCs w:val="24"/>
        </w:rPr>
      </w:pPr>
    </w:p>
    <w:p w14:paraId="1E5F940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06"/>
        <w:spacing w:before="288" w:beforeLines="120" w:after="288" w:afterLines="120" w:line="288" w:lineRule="auto"/>
        <w:ind w:left="0"/>
        <w:contextualSpacing/>
        <w:rPr>
          <w:rFonts w:ascii="Times New Roman" w:hAnsi="Times New Roman" w:cs="Times New Roman"/>
          <w:sz w:val="24"/>
          <w:szCs w:val="24"/>
        </w:rPr>
      </w:pPr>
    </w:p>
    <w:p w14:paraId="3F8D95C2">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06"/>
        <w:spacing w:before="288" w:beforeLines="120" w:after="288" w:afterLines="120" w:line="288" w:lineRule="auto"/>
        <w:ind w:left="0"/>
        <w:contextualSpacing/>
        <w:rPr>
          <w:rFonts w:ascii="Times New Roman" w:hAnsi="Times New Roman" w:cs="Times New Roman"/>
          <w:sz w:val="24"/>
          <w:szCs w:val="24"/>
        </w:rPr>
      </w:pPr>
    </w:p>
    <w:p w14:paraId="4CD9B35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06"/>
        <w:spacing w:before="288" w:beforeLines="120" w:after="288" w:afterLines="120" w:line="288" w:lineRule="auto"/>
        <w:ind w:left="0"/>
        <w:contextualSpacing/>
        <w:rPr>
          <w:rFonts w:ascii="Times New Roman" w:hAnsi="Times New Roman" w:cs="Times New Roman"/>
          <w:sz w:val="24"/>
          <w:szCs w:val="24"/>
        </w:rPr>
      </w:pPr>
    </w:p>
    <w:p w14:paraId="559FA02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06"/>
        <w:spacing w:before="288" w:beforeLines="120" w:after="288" w:afterLines="120" w:line="288" w:lineRule="auto"/>
        <w:ind w:left="0"/>
        <w:contextualSpacing/>
        <w:rPr>
          <w:rFonts w:ascii="Times New Roman" w:hAnsi="Times New Roman" w:cs="Times New Roman"/>
          <w:sz w:val="24"/>
          <w:szCs w:val="24"/>
        </w:rPr>
      </w:pPr>
    </w:p>
    <w:p w14:paraId="6CEC8D1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06"/>
        <w:spacing w:before="288" w:beforeLines="120" w:after="288" w:afterLines="120" w:line="288" w:lineRule="auto"/>
        <w:ind w:left="0"/>
        <w:contextualSpacing/>
        <w:rPr>
          <w:rFonts w:ascii="Times New Roman" w:hAnsi="Times New Roman" w:cs="Times New Roman"/>
          <w:sz w:val="24"/>
          <w:szCs w:val="24"/>
        </w:rPr>
      </w:pPr>
    </w:p>
    <w:p w14:paraId="60B2ED7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06"/>
        <w:spacing w:before="288" w:beforeLines="120" w:after="288" w:afterLines="120" w:line="288" w:lineRule="auto"/>
        <w:ind w:left="0"/>
        <w:contextualSpacing/>
        <w:rPr>
          <w:rFonts w:ascii="Times New Roman" w:hAnsi="Times New Roman" w:cs="Times New Roman"/>
          <w:sz w:val="24"/>
          <w:szCs w:val="24"/>
        </w:rPr>
      </w:pPr>
    </w:p>
    <w:p w14:paraId="674346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53"/>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53"/>
        <w:spacing w:line="288" w:lineRule="auto"/>
        <w:contextualSpacing/>
        <w:jc w:val="both"/>
        <w:rPr>
          <w:rFonts w:ascii="Times New Roman" w:hAnsi="Times New Roman" w:cs="Times New Roman"/>
        </w:rPr>
      </w:pPr>
    </w:p>
    <w:p w14:paraId="5EA3E706">
      <w:pPr>
        <w:pStyle w:val="53"/>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53"/>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7C2C341F">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5970E93E">
      <w:pPr>
        <w:pStyle w:val="19"/>
        <w:rPr>
          <w:b/>
          <w:color w:val="000000"/>
        </w:rPr>
      </w:pPr>
      <w:r>
        <w:rPr>
          <w:b/>
        </w:rPr>
        <w:t xml:space="preserve">21. </w:t>
      </w:r>
      <w:r>
        <w:rPr>
          <w:b/>
          <w:bCs/>
          <w:color w:val="000000"/>
        </w:rPr>
        <w:t>AMOSTRAS</w:t>
      </w:r>
    </w:p>
    <w:p w14:paraId="7F422795">
      <w:pPr>
        <w:spacing w:before="240" w:after="240"/>
        <w:jc w:val="both"/>
        <w:rPr>
          <w:color w:val="000000"/>
          <w:sz w:val="24"/>
          <w:szCs w:val="24"/>
        </w:rPr>
      </w:pPr>
      <w:r>
        <w:rPr>
          <w:color w:val="000000"/>
          <w:sz w:val="24"/>
          <w:szCs w:val="24"/>
        </w:rPr>
        <w:t>21. O fornecedor vencedor na licitação para a prestação de serviços de impressão gráfica deverá apresentar amostras dos materiais licitados no prazo de até 2 (dois) dias úteis após solicitação formal pelo Pregoeiro, acompanhadas das fichas técnicas e especificações de cada item, para análise da equipe técnica da Administração Pública.</w:t>
      </w:r>
    </w:p>
    <w:p w14:paraId="27F57C56">
      <w:pPr>
        <w:spacing w:before="240" w:after="240"/>
        <w:jc w:val="both"/>
        <w:rPr>
          <w:color w:val="000000"/>
          <w:sz w:val="24"/>
          <w:szCs w:val="24"/>
        </w:rPr>
      </w:pPr>
      <w:r>
        <w:rPr>
          <w:color w:val="000000"/>
          <w:sz w:val="24"/>
          <w:szCs w:val="24"/>
        </w:rPr>
        <w:t>21.2 A análise será realizada pelo Setor Responsável pela Gestão de Materiais Gráficos, que terá o prazo de 2 (dois) dias úteis para comunicar o aceite ou a reprovação da amostra, devidamente justificada.</w:t>
      </w:r>
    </w:p>
    <w:p w14:paraId="0FAFB6CD">
      <w:pPr>
        <w:spacing w:before="240" w:after="240"/>
        <w:jc w:val="both"/>
        <w:rPr>
          <w:color w:val="000000"/>
          <w:sz w:val="24"/>
          <w:szCs w:val="24"/>
        </w:rPr>
      </w:pPr>
      <w:r>
        <w:rPr>
          <w:color w:val="000000"/>
          <w:sz w:val="24"/>
          <w:szCs w:val="24"/>
        </w:rPr>
        <w:t>21.3 As amostras apresentadas deverão ser idênticas aos itens ofertados na proposta, respeitando o mesmo padrão de material, qualidade, acabamento, gramatura e dimensões, conforme as especificações estabelecidas no Termo de Referência.</w:t>
      </w:r>
    </w:p>
    <w:p w14:paraId="63049BDB">
      <w:pPr>
        <w:spacing w:before="240" w:after="240"/>
        <w:jc w:val="both"/>
        <w:rPr>
          <w:color w:val="000000"/>
          <w:sz w:val="24"/>
          <w:szCs w:val="24"/>
        </w:rPr>
      </w:pPr>
      <w:r>
        <w:rPr>
          <w:color w:val="000000"/>
          <w:sz w:val="24"/>
          <w:szCs w:val="24"/>
        </w:rPr>
        <w:t>21.4 As amostras deverão ser enviadas nos seguintes endereços eletrônicos em forma de catálogo:</w:t>
      </w:r>
      <w:r>
        <w:rPr>
          <w:color w:val="000000"/>
          <w:sz w:val="24"/>
          <w:szCs w:val="24"/>
        </w:rPr>
        <w:br w:type="textWrapping"/>
      </w:r>
      <w:r>
        <w:rPr>
          <w:b/>
          <w:bCs/>
          <w:color w:val="000000"/>
          <w:sz w:val="24"/>
          <w:szCs w:val="24"/>
        </w:rPr>
        <w:t>pedagogico@educacaovalenca.com e contratoseconvenios@educacaovalenca.com</w:t>
      </w:r>
    </w:p>
    <w:p w14:paraId="747A4999">
      <w:pPr>
        <w:spacing w:line="288" w:lineRule="auto"/>
        <w:contextualSpacing/>
        <w:jc w:val="both"/>
        <w:rPr>
          <w:sz w:val="24"/>
          <w:szCs w:val="24"/>
        </w:rPr>
      </w:pPr>
    </w:p>
    <w:p w14:paraId="6FA069AB">
      <w:pPr>
        <w:pStyle w:val="81"/>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802BD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1C395FD6">
      <w:pPr>
        <w:pStyle w:val="83"/>
        <w:spacing w:before="288" w:beforeLines="120" w:after="288" w:afterLines="120" w:line="288" w:lineRule="auto"/>
        <w:ind w:left="0" w:firstLine="0"/>
        <w:contextualSpacing/>
        <w:rPr>
          <w:rFonts w:ascii="Times New Roman" w:hAnsi="Times New Roman" w:cs="Times New Roman"/>
          <w:sz w:val="24"/>
          <w:szCs w:val="24"/>
        </w:rPr>
      </w:pPr>
    </w:p>
    <w:p w14:paraId="601E44E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83"/>
        <w:spacing w:before="288" w:beforeLines="120" w:after="288" w:afterLines="120" w:line="288" w:lineRule="auto"/>
        <w:ind w:left="0" w:firstLine="0"/>
        <w:contextualSpacing/>
        <w:rPr>
          <w:rFonts w:ascii="Times New Roman" w:hAnsi="Times New Roman" w:cs="Times New Roman"/>
          <w:sz w:val="24"/>
          <w:szCs w:val="24"/>
        </w:rPr>
      </w:pPr>
    </w:p>
    <w:p w14:paraId="2E9A65A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743A9BC5">
      <w:pPr>
        <w:pStyle w:val="83"/>
        <w:spacing w:before="288" w:beforeLines="120" w:after="288" w:afterLines="120" w:line="288" w:lineRule="auto"/>
        <w:ind w:left="0" w:firstLine="0"/>
        <w:contextualSpacing/>
        <w:rPr>
          <w:rFonts w:ascii="Times New Roman" w:hAnsi="Times New Roman" w:cs="Times New Roman"/>
          <w:sz w:val="24"/>
          <w:szCs w:val="24"/>
        </w:rPr>
      </w:pPr>
    </w:p>
    <w:p w14:paraId="0776C82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72EA710A">
      <w:pPr>
        <w:pStyle w:val="83"/>
        <w:spacing w:before="288" w:beforeLines="120" w:after="288" w:afterLines="120" w:line="288" w:lineRule="auto"/>
        <w:ind w:left="0" w:firstLine="0"/>
        <w:contextualSpacing/>
        <w:rPr>
          <w:rFonts w:ascii="Times New Roman" w:hAnsi="Times New Roman" w:cs="Times New Roman"/>
          <w:sz w:val="24"/>
          <w:szCs w:val="24"/>
        </w:rPr>
      </w:pPr>
    </w:p>
    <w:p w14:paraId="26FF6E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83"/>
        <w:spacing w:before="288" w:beforeLines="120" w:after="288" w:afterLines="120" w:line="288" w:lineRule="auto"/>
        <w:ind w:left="0" w:firstLine="0"/>
        <w:contextualSpacing/>
        <w:rPr>
          <w:rFonts w:ascii="Times New Roman" w:hAnsi="Times New Roman" w:cs="Times New Roman"/>
          <w:sz w:val="24"/>
          <w:szCs w:val="24"/>
        </w:rPr>
      </w:pPr>
    </w:p>
    <w:p w14:paraId="24D8007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83"/>
        <w:spacing w:before="288" w:beforeLines="120" w:after="288" w:afterLines="120" w:line="288" w:lineRule="auto"/>
        <w:ind w:left="0" w:firstLine="0"/>
        <w:contextualSpacing/>
        <w:rPr>
          <w:rFonts w:ascii="Times New Roman" w:hAnsi="Times New Roman" w:cs="Times New Roman"/>
          <w:sz w:val="24"/>
          <w:szCs w:val="24"/>
        </w:rPr>
      </w:pPr>
    </w:p>
    <w:p w14:paraId="0307A8D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57E56060">
      <w:pPr>
        <w:pStyle w:val="83"/>
        <w:spacing w:before="288" w:beforeLines="120" w:after="288" w:afterLines="120" w:line="288" w:lineRule="auto"/>
        <w:ind w:left="0" w:firstLine="0"/>
        <w:contextualSpacing/>
        <w:rPr>
          <w:rFonts w:ascii="Times New Roman" w:hAnsi="Times New Roman" w:cs="Times New Roman"/>
          <w:sz w:val="24"/>
          <w:szCs w:val="24"/>
        </w:rPr>
      </w:pPr>
    </w:p>
    <w:p w14:paraId="15AF31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7CF87E1B">
      <w:pPr>
        <w:pStyle w:val="83"/>
        <w:spacing w:before="288" w:beforeLines="120" w:after="288" w:afterLines="120" w:line="288" w:lineRule="auto"/>
        <w:ind w:left="0" w:firstLine="0"/>
        <w:contextualSpacing/>
        <w:rPr>
          <w:rFonts w:ascii="Times New Roman" w:hAnsi="Times New Roman" w:cs="Times New Roman"/>
          <w:sz w:val="24"/>
          <w:szCs w:val="24"/>
        </w:rPr>
      </w:pPr>
    </w:p>
    <w:p w14:paraId="640AC4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0C16A6A3">
      <w:pPr>
        <w:pStyle w:val="83"/>
        <w:spacing w:before="288" w:beforeLines="120" w:after="288" w:afterLines="120" w:line="288" w:lineRule="auto"/>
        <w:ind w:left="0" w:firstLine="0"/>
        <w:contextualSpacing/>
        <w:rPr>
          <w:rFonts w:ascii="Times New Roman" w:hAnsi="Times New Roman" w:cs="Times New Roman"/>
          <w:sz w:val="24"/>
          <w:szCs w:val="24"/>
        </w:rPr>
      </w:pPr>
    </w:p>
    <w:p w14:paraId="5C036C3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86"/>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VIII - Minuta de Termo de Contrato</w:t>
      </w:r>
    </w:p>
    <w:p w14:paraId="09EBC195">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IX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48D118F6">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86"/>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11</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maio</w:t>
      </w:r>
      <w:bookmarkStart w:id="49" w:name="_GoBack"/>
      <w:bookmarkEnd w:id="49"/>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2025</w:t>
      </w:r>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Educação</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12FE2965">
      <w:pPr>
        <w:spacing w:before="288" w:beforeLines="120" w:after="288" w:afterLines="120" w:line="288" w:lineRule="auto"/>
        <w:contextualSpacing/>
        <w:jc w:val="center"/>
        <w:rPr>
          <w:rFonts w:eastAsia="MS Mincho" w:asciiTheme="minorHAnsi" w:hAnsiTheme="minorHAnsi" w:cstheme="minorHAnsi"/>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3D5BDB6E">
      <w:pPr>
        <w:spacing w:line="368" w:lineRule="auto"/>
        <w:ind w:left="720" w:right="16"/>
        <w:jc w:val="center"/>
        <w:rPr>
          <w:b/>
          <w:sz w:val="24"/>
          <w:szCs w:val="24"/>
          <w:u w:val="single"/>
        </w:rPr>
      </w:pPr>
    </w:p>
    <w:p w14:paraId="67957875">
      <w:pPr>
        <w:numPr>
          <w:ilvl w:val="0"/>
          <w:numId w:val="5"/>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DEFINIÇÃO DO OBJETO (art. 6, XXIII, a, da Lei 14.133/2021)</w:t>
      </w:r>
    </w:p>
    <w:p w14:paraId="6C3B1AEF">
      <w:pPr>
        <w:spacing w:before="120" w:after="100" w:afterAutospacing="1"/>
        <w:ind w:left="720"/>
        <w:rPr>
          <w:color w:val="000000"/>
          <w:sz w:val="24"/>
          <w:szCs w:val="24"/>
        </w:rPr>
      </w:pPr>
      <w:r>
        <w:rPr>
          <w:color w:val="000000"/>
          <w:sz w:val="24"/>
          <w:szCs w:val="24"/>
        </w:rPr>
        <w:t> </w:t>
      </w:r>
    </w:p>
    <w:p w14:paraId="32853B63">
      <w:pPr>
        <w:spacing w:before="120" w:after="120"/>
        <w:ind w:left="120" w:right="120"/>
        <w:jc w:val="both"/>
        <w:rPr>
          <w:color w:val="000000"/>
          <w:sz w:val="24"/>
          <w:szCs w:val="24"/>
        </w:rPr>
      </w:pPr>
      <w:r>
        <w:rPr>
          <w:color w:val="000000"/>
          <w:sz w:val="24"/>
          <w:szCs w:val="24"/>
        </w:rPr>
        <w:t>A presente contratação tem por objeto a contratação de empresa especializada na prestação de serviços de impressão a laser para a aplicação do CICLO II E DO CICLO III DA AVALIAÇÃO DO COMPROMISSO NACIONAL CRIANÇA ALFABETIZADA REFERENTE AO ANO 2026, que tem como objetivo fortalecer o direito à alfabetização, com foco em garantir a alfabetização de 100% das crianças ao final do 2º ano do Ensino Fundamental e a recomposição das aprendizagens (3º a 9º ano), e serviços gráficos correlatos, compreendendo impressão a laser e digital, colorida e monocromática, impressão em diversos formatos (A4, A3, A2 e grande formato), reprodução de materiais pedagógicos e administrativos, confecção de jogos pedagógicos impressos, plastificação, laminação, encadernação simples, acabamento com grampo, colagem e demais serviços correlatos, inclusive produção de banners em lona com acabamento em ilhós, destinados ao atendimento das demandas das unidades administrativas e escolares da Rede Municipal de Ensino de Valença.</w:t>
      </w:r>
    </w:p>
    <w:p w14:paraId="3C44027B">
      <w:pPr>
        <w:spacing w:before="120" w:after="120"/>
        <w:ind w:left="120" w:right="120"/>
        <w:jc w:val="both"/>
        <w:rPr>
          <w:color w:val="000000"/>
          <w:sz w:val="24"/>
          <w:szCs w:val="24"/>
        </w:rPr>
      </w:pPr>
      <w:r>
        <w:rPr>
          <w:color w:val="000000"/>
          <w:sz w:val="24"/>
          <w:szCs w:val="24"/>
        </w:rPr>
        <w:t>A contratação será realizada por meio de Pregão Eletrônico, no Sistema de Registro de Preços, conforme especificações técnicas mínimas, quantitativos estimados e demais condições estabelecidas neste Termo de Referência.</w:t>
      </w:r>
    </w:p>
    <w:p w14:paraId="18200765">
      <w:pPr>
        <w:spacing w:before="120" w:after="120"/>
        <w:ind w:left="120" w:right="120"/>
        <w:jc w:val="both"/>
        <w:rPr>
          <w:color w:val="000000"/>
          <w:sz w:val="24"/>
          <w:szCs w:val="24"/>
        </w:rPr>
      </w:pPr>
      <w:r>
        <w:rPr>
          <w:color w:val="000000"/>
          <w:sz w:val="24"/>
          <w:szCs w:val="24"/>
        </w:rPr>
        <w:t>A iniciativa visa assegurar a execução contínua e eficiente de serviços gráficos necessários ao desenvolvimento das atividades pedagógicas e administrativas da Secretaria Municipal de Educação, garantindo suporte à aplicação de avaliações, produção de materiais formativos, confecção de jogos pedagógicos, banners institucionais e blocos oficiais.</w:t>
      </w:r>
    </w:p>
    <w:p w14:paraId="1FC877F3">
      <w:pPr>
        <w:spacing w:before="120" w:after="120"/>
        <w:ind w:left="120" w:right="120"/>
        <w:jc w:val="both"/>
        <w:rPr>
          <w:color w:val="000000"/>
          <w:sz w:val="24"/>
          <w:szCs w:val="24"/>
        </w:rPr>
      </w:pPr>
      <w:r>
        <w:rPr>
          <w:color w:val="000000"/>
          <w:sz w:val="24"/>
          <w:szCs w:val="24"/>
        </w:rPr>
        <w:t>Data prevista para início e término da execução do objeto do contrato – Início: ABRIL/2026 – Término: ABRIL/2027.</w:t>
      </w:r>
    </w:p>
    <w:p w14:paraId="68AE58FA">
      <w:pPr>
        <w:spacing w:before="120" w:after="120"/>
        <w:ind w:left="120" w:right="120"/>
        <w:rPr>
          <w:color w:val="000000"/>
          <w:sz w:val="24"/>
          <w:szCs w:val="24"/>
        </w:rPr>
      </w:pPr>
      <w:r>
        <w:rPr>
          <w:color w:val="000000"/>
          <w:sz w:val="24"/>
          <w:szCs w:val="24"/>
        </w:rPr>
        <w:t> </w:t>
      </w:r>
    </w:p>
    <w:p w14:paraId="03985567">
      <w:pPr>
        <w:spacing w:before="120" w:after="120"/>
        <w:ind w:left="120" w:right="120"/>
        <w:jc w:val="both"/>
        <w:rPr>
          <w:color w:val="000000"/>
          <w:sz w:val="24"/>
          <w:szCs w:val="24"/>
        </w:rPr>
      </w:pPr>
      <w:r>
        <w:rPr>
          <w:b/>
          <w:bCs/>
          <w:color w:val="000000"/>
          <w:sz w:val="24"/>
          <w:szCs w:val="24"/>
        </w:rPr>
        <w:t>1.1 - Especificação dos objetos e quantidades:</w:t>
      </w:r>
    </w:p>
    <w:p w14:paraId="0610F716">
      <w:pPr>
        <w:spacing w:before="120" w:after="120"/>
        <w:ind w:left="120" w:right="120"/>
        <w:rPr>
          <w:color w:val="000000"/>
          <w:sz w:val="24"/>
          <w:szCs w:val="24"/>
        </w:rPr>
      </w:pPr>
      <w:r>
        <w:rPr>
          <w:color w:val="000000"/>
          <w:sz w:val="24"/>
          <w:szCs w:val="24"/>
        </w:rPr>
        <w:t> </w:t>
      </w:r>
    </w:p>
    <w:p w14:paraId="53E3AFFA">
      <w:pPr>
        <w:spacing w:before="120" w:after="120"/>
        <w:ind w:left="120" w:right="120"/>
        <w:jc w:val="both"/>
        <w:rPr>
          <w:color w:val="000000"/>
          <w:sz w:val="24"/>
          <w:szCs w:val="24"/>
        </w:rPr>
      </w:pPr>
      <w:r>
        <w:rPr>
          <w:b/>
          <w:bCs/>
          <w:color w:val="000000"/>
          <w:sz w:val="24"/>
          <w:szCs w:val="24"/>
        </w:rPr>
        <w:t>*</w:t>
      </w:r>
      <w:r>
        <w:rPr>
          <w:b/>
          <w:bCs/>
          <w:color w:val="000000"/>
          <w:sz w:val="24"/>
          <w:szCs w:val="24"/>
          <w:shd w:val="clear" w:color="auto" w:fill="FFFF00"/>
        </w:rPr>
        <w:t>Havendo qualquer discordância entre a descrição e a unidade de medida do CATMAT/CATSERV e a do Edital, prevalecerá a descrição e a unidade de medida constante no Edital. </w:t>
      </w:r>
    </w:p>
    <w:p w14:paraId="60E2F15F">
      <w:pPr>
        <w:spacing w:before="120" w:after="120"/>
        <w:ind w:left="120" w:right="120"/>
        <w:jc w:val="both"/>
        <w:rPr>
          <w:color w:val="000000"/>
          <w:sz w:val="24"/>
          <w:szCs w:val="24"/>
        </w:rPr>
      </w:pPr>
      <w:r>
        <w:rPr>
          <w:b/>
          <w:bCs/>
          <w:color w:val="000000"/>
          <w:sz w:val="24"/>
          <w:szCs w:val="24"/>
        </w:rPr>
        <w:t>POR ITEM</w:t>
      </w:r>
    </w:p>
    <w:p w14:paraId="7D52A465">
      <w:pPr>
        <w:spacing w:before="120" w:after="120"/>
        <w:ind w:left="120" w:right="120"/>
        <w:rPr>
          <w:color w:val="000000"/>
          <w:sz w:val="24"/>
          <w:szCs w:val="24"/>
        </w:rPr>
      </w:pPr>
      <w:r>
        <w:rPr>
          <w:color w:val="000000"/>
          <w:sz w:val="24"/>
          <w:szCs w:val="24"/>
        </w:rPr>
        <w:t> </w:t>
      </w:r>
    </w:p>
    <w:tbl>
      <w:tblPr>
        <w:tblStyle w:val="9"/>
        <w:tblW w:w="10890" w:type="dxa"/>
        <w:jc w:val="center"/>
        <w:tblLayout w:type="autofit"/>
        <w:tblCellMar>
          <w:top w:w="15" w:type="dxa"/>
          <w:left w:w="15" w:type="dxa"/>
          <w:bottom w:w="15" w:type="dxa"/>
          <w:right w:w="15" w:type="dxa"/>
        </w:tblCellMar>
      </w:tblPr>
      <w:tblGrid>
        <w:gridCol w:w="737"/>
        <w:gridCol w:w="6763"/>
        <w:gridCol w:w="1023"/>
        <w:gridCol w:w="884"/>
        <w:gridCol w:w="1483"/>
      </w:tblGrid>
      <w:tr w14:paraId="5E829E32">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6679C38E">
            <w:pPr>
              <w:jc w:val="center"/>
              <w:rPr>
                <w:sz w:val="24"/>
                <w:szCs w:val="24"/>
              </w:rPr>
            </w:pPr>
            <w:r>
              <w:rPr>
                <w:b/>
                <w:bCs/>
                <w:color w:val="000000"/>
                <w:sz w:val="24"/>
                <w:szCs w:val="24"/>
              </w:rPr>
              <w:t>ITEM</w:t>
            </w:r>
          </w:p>
        </w:tc>
        <w:tc>
          <w:tcPr>
            <w:tcW w:w="0" w:type="auto"/>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68500B01">
            <w:pPr>
              <w:jc w:val="center"/>
              <w:rPr>
                <w:sz w:val="24"/>
                <w:szCs w:val="24"/>
              </w:rPr>
            </w:pPr>
            <w:r>
              <w:rPr>
                <w:b/>
                <w:bCs/>
                <w:color w:val="000000"/>
                <w:sz w:val="24"/>
                <w:szCs w:val="24"/>
              </w:rPr>
              <w:t>DESCRIÇÃO </w:t>
            </w:r>
          </w:p>
        </w:tc>
        <w:tc>
          <w:tcPr>
            <w:tcW w:w="0" w:type="auto"/>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61C31F32">
            <w:pPr>
              <w:jc w:val="center"/>
              <w:rPr>
                <w:sz w:val="24"/>
                <w:szCs w:val="24"/>
              </w:rPr>
            </w:pPr>
            <w:r>
              <w:rPr>
                <w:b/>
                <w:bCs/>
                <w:color w:val="000000"/>
                <w:sz w:val="24"/>
                <w:szCs w:val="24"/>
              </w:rPr>
              <w:t>QUANT.</w:t>
            </w:r>
          </w:p>
        </w:tc>
        <w:tc>
          <w:tcPr>
            <w:tcW w:w="0" w:type="auto"/>
            <w:tcBorders>
              <w:top w:val="single" w:color="000000" w:sz="6" w:space="0"/>
              <w:left w:val="single" w:color="000000" w:sz="6" w:space="0"/>
              <w:bottom w:val="single" w:color="000000" w:sz="6" w:space="0"/>
              <w:right w:val="single" w:color="000000" w:sz="6" w:space="0"/>
            </w:tcBorders>
            <w:shd w:val="clear" w:color="auto" w:fill="D9D9D9"/>
            <w:tcMar>
              <w:top w:w="48" w:type="dxa"/>
              <w:left w:w="48" w:type="dxa"/>
              <w:bottom w:w="48" w:type="dxa"/>
              <w:right w:w="48" w:type="dxa"/>
            </w:tcMar>
            <w:vAlign w:val="center"/>
          </w:tcPr>
          <w:p w14:paraId="1590A858">
            <w:pPr>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996F003">
            <w:pPr>
              <w:ind w:left="120" w:right="120"/>
              <w:jc w:val="center"/>
              <w:rPr>
                <w:sz w:val="24"/>
                <w:szCs w:val="24"/>
              </w:rPr>
            </w:pPr>
            <w:r>
              <w:rPr>
                <w:b/>
                <w:bCs/>
                <w:sz w:val="24"/>
                <w:szCs w:val="24"/>
              </w:rPr>
              <w:t>CATSERV</w:t>
            </w:r>
          </w:p>
        </w:tc>
      </w:tr>
      <w:tr w14:paraId="73B8BFEF">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53FBCEB6">
            <w:pPr>
              <w:jc w:val="center"/>
              <w:rPr>
                <w:sz w:val="24"/>
                <w:szCs w:val="24"/>
              </w:rPr>
            </w:pPr>
            <w:r>
              <w:rPr>
                <w:b/>
                <w:bCs/>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E360131">
            <w:pPr>
              <w:rPr>
                <w:sz w:val="24"/>
                <w:szCs w:val="24"/>
              </w:rPr>
            </w:pPr>
            <w:r>
              <w:rPr>
                <w:b/>
                <w:bCs/>
                <w:color w:val="000000"/>
                <w:sz w:val="24"/>
                <w:szCs w:val="24"/>
              </w:rPr>
              <w:t>IMPRESSÃO COLORIDA DA AVALIAÇÃO DO COMPROMISSO NACIONAL CRIANÇA ALFABETIZADA - CICLOS II E III 2026</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8D8B646">
            <w:pPr>
              <w:spacing w:before="240"/>
              <w:jc w:val="center"/>
              <w:rPr>
                <w:sz w:val="24"/>
                <w:szCs w:val="24"/>
              </w:rPr>
            </w:pPr>
            <w:r>
              <w:rPr>
                <w:b/>
                <w:bCs/>
                <w:color w:val="000000"/>
                <w:sz w:val="24"/>
                <w:szCs w:val="24"/>
              </w:rPr>
              <w:t>610.192</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CD596D7">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9086FE1">
            <w:pPr>
              <w:ind w:left="120" w:right="120"/>
              <w:jc w:val="center"/>
              <w:rPr>
                <w:sz w:val="24"/>
                <w:szCs w:val="24"/>
              </w:rPr>
            </w:pPr>
            <w:r>
              <w:rPr>
                <w:b/>
                <w:bCs/>
                <w:sz w:val="24"/>
                <w:szCs w:val="24"/>
              </w:rPr>
              <w:t>17353</w:t>
            </w:r>
          </w:p>
        </w:tc>
      </w:tr>
      <w:tr w14:paraId="22D82E42">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11A832AE">
            <w:pPr>
              <w:jc w:val="center"/>
              <w:rPr>
                <w:sz w:val="24"/>
                <w:szCs w:val="24"/>
              </w:rPr>
            </w:pPr>
            <w:r>
              <w:rPr>
                <w:b/>
                <w:bCs/>
                <w:color w:val="000000"/>
                <w:sz w:val="24"/>
                <w:szCs w:val="24"/>
              </w:rPr>
              <w:t>02</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CAD049D">
            <w:pPr>
              <w:spacing w:after="100" w:afterAutospacing="1"/>
              <w:rPr>
                <w:sz w:val="24"/>
                <w:szCs w:val="24"/>
              </w:rPr>
            </w:pPr>
            <w:r>
              <w:rPr>
                <w:b/>
                <w:bCs/>
                <w:color w:val="000000"/>
                <w:sz w:val="24"/>
                <w:szCs w:val="24"/>
              </w:rPr>
              <w:t>PROVAS, AVALIAÇÕES DIAGNÓSTICAS E SIMULADOS </w:t>
            </w:r>
          </w:p>
          <w:p w14:paraId="1496FF36">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Formato: A4 (21 x 29,7 cm)</w:t>
            </w:r>
          </w:p>
          <w:p w14:paraId="7FC97DF9">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Impressão: Preto e branco</w:t>
            </w:r>
          </w:p>
          <w:p w14:paraId="6FF2C4F9">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Papel: Sulfite 75g</w:t>
            </w:r>
          </w:p>
          <w:p w14:paraId="4F7B66B0">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Frente e verso: Sim</w:t>
            </w:r>
          </w:p>
          <w:p w14:paraId="4C1F4CDF">
            <w:pPr>
              <w:spacing w:before="100" w:beforeAutospacing="1"/>
              <w:rPr>
                <w:sz w:val="24"/>
                <w:szCs w:val="24"/>
              </w:rPr>
            </w:pPr>
            <w:r>
              <w:rPr>
                <w:b/>
                <w:bCs/>
                <w:color w:val="000000"/>
                <w:sz w:val="24"/>
                <w:szCs w:val="24"/>
              </w:rPr>
              <w:t>·</w:t>
            </w:r>
            <w:r>
              <w:rPr>
                <w:b/>
                <w:bCs/>
                <w:sz w:val="24"/>
                <w:szCs w:val="24"/>
              </w:rPr>
              <w:t> </w:t>
            </w:r>
            <w:r>
              <w:rPr>
                <w:b/>
                <w:bCs/>
                <w:color w:val="000000"/>
                <w:sz w:val="24"/>
                <w:szCs w:val="24"/>
              </w:rPr>
              <w:t>Acabamento: Grampo (para 3 páginas ou mais)</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7D4E62B">
            <w:pPr>
              <w:spacing w:before="240"/>
              <w:jc w:val="center"/>
              <w:rPr>
                <w:sz w:val="24"/>
                <w:szCs w:val="24"/>
              </w:rPr>
            </w:pPr>
            <w:r>
              <w:rPr>
                <w:b/>
                <w:bCs/>
                <w:color w:val="000000"/>
                <w:sz w:val="24"/>
                <w:szCs w:val="24"/>
              </w:rPr>
              <w:t>300.000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D8EF3AF">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0276847">
            <w:pPr>
              <w:ind w:left="120" w:right="120"/>
              <w:jc w:val="center"/>
              <w:rPr>
                <w:sz w:val="24"/>
                <w:szCs w:val="24"/>
              </w:rPr>
            </w:pPr>
            <w:r>
              <w:rPr>
                <w:b/>
                <w:bCs/>
                <w:sz w:val="24"/>
                <w:szCs w:val="24"/>
              </w:rPr>
              <w:t>17353</w:t>
            </w:r>
          </w:p>
        </w:tc>
      </w:tr>
      <w:tr w14:paraId="55404ECD">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5A7351DF">
            <w:pPr>
              <w:jc w:val="center"/>
              <w:rPr>
                <w:sz w:val="24"/>
                <w:szCs w:val="24"/>
              </w:rPr>
            </w:pPr>
            <w:r>
              <w:rPr>
                <w:b/>
                <w:bCs/>
                <w:color w:val="000000"/>
                <w:sz w:val="24"/>
                <w:szCs w:val="24"/>
              </w:rPr>
              <w:t>03</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518C52F">
            <w:pPr>
              <w:spacing w:after="100" w:afterAutospacing="1"/>
              <w:rPr>
                <w:sz w:val="24"/>
                <w:szCs w:val="24"/>
              </w:rPr>
            </w:pPr>
            <w:r>
              <w:rPr>
                <w:b/>
                <w:bCs/>
                <w:color w:val="000000"/>
                <w:sz w:val="24"/>
                <w:szCs w:val="24"/>
              </w:rPr>
              <w:t>MATERIAIS DE APOIO PARA FORMAÇÃO CONTINUADA: tais como apostilas, cadernos de estudo e roteiros formativos</w:t>
            </w:r>
          </w:p>
          <w:p w14:paraId="72516880">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Formato: A4</w:t>
            </w:r>
          </w:p>
          <w:p w14:paraId="3822DAD4">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Impressão: Colorida</w:t>
            </w:r>
          </w:p>
          <w:p w14:paraId="2C31D940">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Papel miolo: Sulfite 75g</w:t>
            </w:r>
          </w:p>
          <w:p w14:paraId="0F6824C0">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Frente e verso: Sim</w:t>
            </w:r>
          </w:p>
          <w:p w14:paraId="29568B94">
            <w:pPr>
              <w:spacing w:before="100" w:beforeAutospacing="1"/>
              <w:rPr>
                <w:sz w:val="24"/>
                <w:szCs w:val="24"/>
              </w:rPr>
            </w:pPr>
            <w:r>
              <w:rPr>
                <w:b/>
                <w:bCs/>
                <w:color w:val="000000"/>
                <w:sz w:val="24"/>
                <w:szCs w:val="24"/>
              </w:rPr>
              <w:t>·</w:t>
            </w:r>
            <w:r>
              <w:rPr>
                <w:b/>
                <w:bCs/>
                <w:sz w:val="24"/>
                <w:szCs w:val="24"/>
              </w:rPr>
              <w:t> </w:t>
            </w:r>
            <w:r>
              <w:rPr>
                <w:b/>
                <w:bCs/>
                <w:color w:val="000000"/>
                <w:sz w:val="24"/>
                <w:szCs w:val="24"/>
              </w:rPr>
              <w:t>Acabamento: Grampo</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8357E96">
            <w:pPr>
              <w:spacing w:before="240"/>
              <w:jc w:val="center"/>
              <w:rPr>
                <w:sz w:val="24"/>
                <w:szCs w:val="24"/>
              </w:rPr>
            </w:pPr>
            <w:r>
              <w:rPr>
                <w:b/>
                <w:bCs/>
                <w:color w:val="000000"/>
                <w:sz w:val="24"/>
                <w:szCs w:val="24"/>
              </w:rPr>
              <w:t>5.000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74627D2">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972695A">
            <w:pPr>
              <w:ind w:left="120" w:right="120"/>
              <w:jc w:val="center"/>
              <w:rPr>
                <w:sz w:val="24"/>
                <w:szCs w:val="24"/>
              </w:rPr>
            </w:pPr>
            <w:r>
              <w:rPr>
                <w:b/>
                <w:bCs/>
                <w:sz w:val="24"/>
                <w:szCs w:val="24"/>
              </w:rPr>
              <w:t>17353</w:t>
            </w:r>
          </w:p>
        </w:tc>
      </w:tr>
      <w:tr w14:paraId="77BEF62C">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1F1BF5A7">
            <w:pPr>
              <w:jc w:val="center"/>
              <w:rPr>
                <w:sz w:val="24"/>
                <w:szCs w:val="24"/>
              </w:rPr>
            </w:pPr>
            <w:r>
              <w:rPr>
                <w:b/>
                <w:bCs/>
                <w:color w:val="000000"/>
                <w:sz w:val="24"/>
                <w:szCs w:val="24"/>
              </w:rPr>
              <w:t>04</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EABBFB8">
            <w:pPr>
              <w:spacing w:after="100" w:afterAutospacing="1"/>
              <w:rPr>
                <w:sz w:val="24"/>
                <w:szCs w:val="24"/>
              </w:rPr>
            </w:pPr>
            <w:r>
              <w:rPr>
                <w:b/>
                <w:bCs/>
                <w:color w:val="000000"/>
                <w:sz w:val="24"/>
                <w:szCs w:val="24"/>
              </w:rPr>
              <w:t>JOGOS PEDAGÓGICOS IMPRESSOS</w:t>
            </w:r>
          </w:p>
          <w:p w14:paraId="6DE6A439">
            <w:pPr>
              <w:spacing w:before="240" w:after="240"/>
              <w:rPr>
                <w:sz w:val="24"/>
                <w:szCs w:val="24"/>
              </w:rPr>
            </w:pPr>
            <w:r>
              <w:rPr>
                <w:b/>
                <w:bCs/>
                <w:color w:val="000000"/>
                <w:sz w:val="24"/>
                <w:szCs w:val="24"/>
              </w:rPr>
              <w:t>·</w:t>
            </w:r>
            <w:r>
              <w:rPr>
                <w:b/>
                <w:bCs/>
                <w:sz w:val="24"/>
                <w:szCs w:val="24"/>
              </w:rPr>
              <w:t> </w:t>
            </w:r>
            <w:r>
              <w:rPr>
                <w:b/>
                <w:bCs/>
                <w:color w:val="000000"/>
                <w:sz w:val="24"/>
                <w:szCs w:val="24"/>
              </w:rPr>
              <w:t>Formato: A4</w:t>
            </w:r>
          </w:p>
          <w:p w14:paraId="44370941">
            <w:pPr>
              <w:spacing w:before="240" w:after="240"/>
              <w:rPr>
                <w:sz w:val="24"/>
                <w:szCs w:val="24"/>
              </w:rPr>
            </w:pPr>
            <w:r>
              <w:rPr>
                <w:b/>
                <w:bCs/>
                <w:color w:val="000000"/>
                <w:sz w:val="24"/>
                <w:szCs w:val="24"/>
              </w:rPr>
              <w:t>· Impressão: Colorida</w:t>
            </w:r>
          </w:p>
          <w:p w14:paraId="0E6AE7D8">
            <w:pPr>
              <w:spacing w:before="240" w:after="240"/>
              <w:rPr>
                <w:sz w:val="24"/>
                <w:szCs w:val="24"/>
              </w:rPr>
            </w:pPr>
            <w:r>
              <w:rPr>
                <w:b/>
                <w:bCs/>
                <w:color w:val="000000"/>
                <w:sz w:val="24"/>
                <w:szCs w:val="24"/>
              </w:rPr>
              <w:t>· Papel: Couchê 170g ou Supremo 250g</w:t>
            </w:r>
          </w:p>
          <w:p w14:paraId="364D0C28">
            <w:pPr>
              <w:spacing w:before="240" w:after="240"/>
              <w:rPr>
                <w:sz w:val="24"/>
                <w:szCs w:val="24"/>
              </w:rPr>
            </w:pPr>
            <w:r>
              <w:rPr>
                <w:b/>
                <w:bCs/>
                <w:color w:val="000000"/>
                <w:sz w:val="24"/>
                <w:szCs w:val="24"/>
              </w:rPr>
              <w:t>· Acabamento: Plastificação fosca ou laminação</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4D82755">
            <w:pPr>
              <w:spacing w:before="240"/>
              <w:jc w:val="center"/>
              <w:rPr>
                <w:sz w:val="24"/>
                <w:szCs w:val="24"/>
              </w:rPr>
            </w:pPr>
            <w:r>
              <w:rPr>
                <w:b/>
                <w:bCs/>
                <w:color w:val="000000"/>
                <w:sz w:val="24"/>
                <w:szCs w:val="24"/>
              </w:rPr>
              <w:t>1.500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369C8B0">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C44D57C">
            <w:pPr>
              <w:ind w:left="120" w:right="120"/>
              <w:jc w:val="center"/>
              <w:rPr>
                <w:sz w:val="24"/>
                <w:szCs w:val="24"/>
              </w:rPr>
            </w:pPr>
            <w:r>
              <w:rPr>
                <w:b/>
                <w:bCs/>
                <w:sz w:val="24"/>
                <w:szCs w:val="24"/>
              </w:rPr>
              <w:t>18422</w:t>
            </w:r>
          </w:p>
        </w:tc>
      </w:tr>
      <w:tr w14:paraId="37AB9D92">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73F6E733">
            <w:pPr>
              <w:jc w:val="center"/>
              <w:rPr>
                <w:sz w:val="24"/>
                <w:szCs w:val="24"/>
              </w:rPr>
            </w:pPr>
            <w:r>
              <w:rPr>
                <w:b/>
                <w:bCs/>
                <w:color w:val="000000"/>
                <w:sz w:val="24"/>
                <w:szCs w:val="24"/>
              </w:rPr>
              <w:t>05</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2107B0C">
            <w:pPr>
              <w:spacing w:after="100" w:afterAutospacing="1"/>
              <w:rPr>
                <w:sz w:val="24"/>
                <w:szCs w:val="24"/>
              </w:rPr>
            </w:pPr>
            <w:r>
              <w:rPr>
                <w:b/>
                <w:bCs/>
                <w:color w:val="000000"/>
                <w:sz w:val="24"/>
                <w:szCs w:val="24"/>
              </w:rPr>
              <w:t>JOGOS PEDAGÓGICOS IMPRESSOS</w:t>
            </w:r>
          </w:p>
          <w:p w14:paraId="2D4D6E60">
            <w:pPr>
              <w:spacing w:before="240" w:after="240"/>
              <w:rPr>
                <w:sz w:val="24"/>
                <w:szCs w:val="24"/>
              </w:rPr>
            </w:pPr>
            <w:r>
              <w:rPr>
                <w:b/>
                <w:bCs/>
                <w:color w:val="000000"/>
                <w:sz w:val="24"/>
                <w:szCs w:val="24"/>
              </w:rPr>
              <w:t>·</w:t>
            </w:r>
            <w:r>
              <w:rPr>
                <w:b/>
                <w:bCs/>
                <w:sz w:val="24"/>
                <w:szCs w:val="24"/>
              </w:rPr>
              <w:t> </w:t>
            </w:r>
            <w:r>
              <w:rPr>
                <w:b/>
                <w:bCs/>
                <w:color w:val="000000"/>
                <w:sz w:val="24"/>
                <w:szCs w:val="24"/>
              </w:rPr>
              <w:t>Formato: A3</w:t>
            </w:r>
          </w:p>
          <w:p w14:paraId="0E902BC0">
            <w:pPr>
              <w:spacing w:before="240" w:after="240"/>
              <w:rPr>
                <w:sz w:val="24"/>
                <w:szCs w:val="24"/>
              </w:rPr>
            </w:pPr>
            <w:r>
              <w:rPr>
                <w:b/>
                <w:bCs/>
                <w:color w:val="000000"/>
                <w:sz w:val="24"/>
                <w:szCs w:val="24"/>
              </w:rPr>
              <w:t>· Impressão: Colorida</w:t>
            </w:r>
          </w:p>
          <w:p w14:paraId="4BEB142E">
            <w:pPr>
              <w:spacing w:before="240" w:after="240"/>
              <w:rPr>
                <w:sz w:val="24"/>
                <w:szCs w:val="24"/>
              </w:rPr>
            </w:pPr>
            <w:r>
              <w:rPr>
                <w:b/>
                <w:bCs/>
                <w:color w:val="000000"/>
                <w:sz w:val="24"/>
                <w:szCs w:val="24"/>
              </w:rPr>
              <w:t>· Papel: Couchê 170g ou Supremo 250g</w:t>
            </w:r>
          </w:p>
          <w:p w14:paraId="147201BB">
            <w:pPr>
              <w:spacing w:before="240" w:after="240"/>
              <w:rPr>
                <w:sz w:val="24"/>
                <w:szCs w:val="24"/>
              </w:rPr>
            </w:pPr>
            <w:r>
              <w:rPr>
                <w:b/>
                <w:bCs/>
                <w:color w:val="000000"/>
                <w:sz w:val="24"/>
                <w:szCs w:val="24"/>
              </w:rPr>
              <w:t>· Acabamento: Plastificação fosca ou laminação</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4B90E50">
            <w:pPr>
              <w:spacing w:before="240"/>
              <w:jc w:val="center"/>
              <w:rPr>
                <w:sz w:val="24"/>
                <w:szCs w:val="24"/>
              </w:rPr>
            </w:pPr>
            <w:r>
              <w:rPr>
                <w:b/>
                <w:bCs/>
                <w:color w:val="000000"/>
                <w:sz w:val="24"/>
                <w:szCs w:val="24"/>
              </w:rPr>
              <w:t>1.500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A6719C8">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054FE46">
            <w:pPr>
              <w:ind w:left="120" w:right="120"/>
              <w:jc w:val="center"/>
              <w:rPr>
                <w:sz w:val="24"/>
                <w:szCs w:val="24"/>
              </w:rPr>
            </w:pPr>
            <w:r>
              <w:rPr>
                <w:b/>
                <w:bCs/>
                <w:sz w:val="24"/>
                <w:szCs w:val="24"/>
              </w:rPr>
              <w:t>21830</w:t>
            </w:r>
          </w:p>
        </w:tc>
      </w:tr>
      <w:tr w14:paraId="70FDFFC6">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4DC8B138">
            <w:pPr>
              <w:jc w:val="center"/>
              <w:rPr>
                <w:sz w:val="24"/>
                <w:szCs w:val="24"/>
              </w:rPr>
            </w:pPr>
            <w:r>
              <w:rPr>
                <w:b/>
                <w:bCs/>
                <w:color w:val="000000"/>
                <w:sz w:val="24"/>
                <w:szCs w:val="24"/>
              </w:rPr>
              <w:t>06</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743A09D">
            <w:pPr>
              <w:spacing w:after="100" w:afterAutospacing="1"/>
              <w:rPr>
                <w:sz w:val="24"/>
                <w:szCs w:val="24"/>
              </w:rPr>
            </w:pPr>
            <w:r>
              <w:rPr>
                <w:b/>
                <w:bCs/>
                <w:color w:val="000000"/>
                <w:sz w:val="24"/>
                <w:szCs w:val="24"/>
              </w:rPr>
              <w:t>JOGOS PEDAGÓGICOS IMPRESSOS</w:t>
            </w:r>
          </w:p>
          <w:p w14:paraId="687576C2">
            <w:pPr>
              <w:spacing w:before="240" w:after="240"/>
              <w:rPr>
                <w:sz w:val="24"/>
                <w:szCs w:val="24"/>
              </w:rPr>
            </w:pPr>
            <w:r>
              <w:rPr>
                <w:b/>
                <w:bCs/>
                <w:color w:val="000000"/>
                <w:sz w:val="24"/>
                <w:szCs w:val="24"/>
              </w:rPr>
              <w:t>·</w:t>
            </w:r>
            <w:r>
              <w:rPr>
                <w:b/>
                <w:bCs/>
                <w:sz w:val="24"/>
                <w:szCs w:val="24"/>
              </w:rPr>
              <w:t> </w:t>
            </w:r>
            <w:r>
              <w:rPr>
                <w:b/>
                <w:bCs/>
                <w:color w:val="000000"/>
                <w:sz w:val="24"/>
                <w:szCs w:val="24"/>
              </w:rPr>
              <w:t>Formato: A2</w:t>
            </w:r>
          </w:p>
          <w:p w14:paraId="7D59D481">
            <w:pPr>
              <w:spacing w:before="240" w:after="240"/>
              <w:rPr>
                <w:sz w:val="24"/>
                <w:szCs w:val="24"/>
              </w:rPr>
            </w:pPr>
            <w:r>
              <w:rPr>
                <w:b/>
                <w:bCs/>
                <w:color w:val="000000"/>
                <w:sz w:val="24"/>
                <w:szCs w:val="24"/>
              </w:rPr>
              <w:t>· Impressão: Colorida</w:t>
            </w:r>
          </w:p>
          <w:p w14:paraId="7A3A4582">
            <w:pPr>
              <w:spacing w:before="240" w:after="240"/>
              <w:rPr>
                <w:sz w:val="24"/>
                <w:szCs w:val="24"/>
              </w:rPr>
            </w:pPr>
            <w:r>
              <w:rPr>
                <w:b/>
                <w:bCs/>
                <w:color w:val="000000"/>
                <w:sz w:val="24"/>
                <w:szCs w:val="24"/>
              </w:rPr>
              <w:t>· Papel: Couchê 170g ou Supremo 250g</w:t>
            </w:r>
          </w:p>
          <w:p w14:paraId="288974C1">
            <w:pPr>
              <w:spacing w:before="240" w:after="240"/>
              <w:rPr>
                <w:sz w:val="24"/>
                <w:szCs w:val="24"/>
              </w:rPr>
            </w:pPr>
            <w:r>
              <w:rPr>
                <w:b/>
                <w:bCs/>
                <w:color w:val="000000"/>
                <w:sz w:val="24"/>
                <w:szCs w:val="24"/>
              </w:rPr>
              <w:t>· Acabamento: Plastificação fosca ou laminação</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C50D293">
            <w:pPr>
              <w:spacing w:before="240"/>
              <w:jc w:val="center"/>
              <w:rPr>
                <w:sz w:val="24"/>
                <w:szCs w:val="24"/>
              </w:rPr>
            </w:pPr>
            <w:r>
              <w:rPr>
                <w:b/>
                <w:bCs/>
                <w:color w:val="000000"/>
                <w:sz w:val="24"/>
                <w:szCs w:val="24"/>
              </w:rPr>
              <w:t>1.500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3AB2FAB">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9505390">
            <w:pPr>
              <w:spacing w:after="120"/>
              <w:ind w:left="120" w:right="120"/>
              <w:jc w:val="center"/>
              <w:rPr>
                <w:sz w:val="24"/>
                <w:szCs w:val="24"/>
              </w:rPr>
            </w:pPr>
            <w:r>
              <w:rPr>
                <w:b/>
                <w:bCs/>
                <w:sz w:val="24"/>
                <w:szCs w:val="24"/>
              </w:rPr>
              <w:t>18724</w:t>
            </w:r>
          </w:p>
          <w:p w14:paraId="79A2AE19">
            <w:pPr>
              <w:spacing w:before="120"/>
              <w:ind w:left="120" w:right="120"/>
              <w:jc w:val="center"/>
              <w:rPr>
                <w:sz w:val="24"/>
                <w:szCs w:val="24"/>
              </w:rPr>
            </w:pPr>
            <w:r>
              <w:rPr>
                <w:b/>
                <w:bCs/>
                <w:sz w:val="24"/>
                <w:szCs w:val="24"/>
              </w:rPr>
              <w:t>17353</w:t>
            </w:r>
          </w:p>
        </w:tc>
      </w:tr>
      <w:tr w14:paraId="050BBFC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5B4A3129">
            <w:pPr>
              <w:jc w:val="center"/>
              <w:rPr>
                <w:sz w:val="24"/>
                <w:szCs w:val="24"/>
              </w:rPr>
            </w:pPr>
            <w:r>
              <w:rPr>
                <w:b/>
                <w:bCs/>
                <w:color w:val="000000"/>
                <w:sz w:val="24"/>
                <w:szCs w:val="24"/>
              </w:rPr>
              <w:t>07</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84CD0D4">
            <w:pPr>
              <w:spacing w:after="100" w:afterAutospacing="1"/>
              <w:rPr>
                <w:sz w:val="24"/>
                <w:szCs w:val="24"/>
              </w:rPr>
            </w:pPr>
            <w:r>
              <w:rPr>
                <w:b/>
                <w:bCs/>
                <w:color w:val="000000"/>
                <w:sz w:val="24"/>
                <w:szCs w:val="24"/>
              </w:rPr>
              <w:t>BANNER PARA MAPAS</w:t>
            </w:r>
          </w:p>
          <w:p w14:paraId="45F4342D">
            <w:pPr>
              <w:spacing w:before="240" w:after="240"/>
              <w:rPr>
                <w:sz w:val="24"/>
                <w:szCs w:val="24"/>
              </w:rPr>
            </w:pPr>
            <w:r>
              <w:rPr>
                <w:b/>
                <w:bCs/>
                <w:color w:val="000000"/>
                <w:sz w:val="24"/>
                <w:szCs w:val="24"/>
              </w:rPr>
              <w:t>·</w:t>
            </w:r>
            <w:r>
              <w:rPr>
                <w:b/>
                <w:bCs/>
                <w:sz w:val="24"/>
                <w:szCs w:val="24"/>
              </w:rPr>
              <w:t> </w:t>
            </w:r>
            <w:r>
              <w:rPr>
                <w:b/>
                <w:bCs/>
                <w:color w:val="000000"/>
                <w:sz w:val="24"/>
                <w:szCs w:val="24"/>
              </w:rPr>
              <w:t>Tamanho: 1,50 m x 1,50 m</w:t>
            </w:r>
          </w:p>
          <w:p w14:paraId="4482700C">
            <w:pPr>
              <w:spacing w:before="240" w:after="240"/>
              <w:rPr>
                <w:sz w:val="24"/>
                <w:szCs w:val="24"/>
              </w:rPr>
            </w:pPr>
            <w:r>
              <w:rPr>
                <w:b/>
                <w:bCs/>
                <w:color w:val="000000"/>
                <w:sz w:val="24"/>
                <w:szCs w:val="24"/>
              </w:rPr>
              <w:t>· </w:t>
            </w:r>
            <w:r>
              <w:rPr>
                <w:b/>
                <w:bCs/>
                <w:sz w:val="24"/>
                <w:szCs w:val="24"/>
              </w:rPr>
              <w:t> </w:t>
            </w:r>
            <w:r>
              <w:rPr>
                <w:b/>
                <w:bCs/>
                <w:color w:val="000000"/>
                <w:sz w:val="24"/>
                <w:szCs w:val="24"/>
              </w:rPr>
              <w:t>Material: Lona fosco</w:t>
            </w:r>
          </w:p>
          <w:p w14:paraId="5B11640F">
            <w:pPr>
              <w:spacing w:before="240" w:after="240"/>
              <w:rPr>
                <w:sz w:val="24"/>
                <w:szCs w:val="24"/>
              </w:rPr>
            </w:pPr>
            <w:r>
              <w:rPr>
                <w:b/>
                <w:bCs/>
                <w:color w:val="000000"/>
                <w:sz w:val="24"/>
                <w:szCs w:val="24"/>
              </w:rPr>
              <w:t>· </w:t>
            </w:r>
            <w:r>
              <w:rPr>
                <w:b/>
                <w:bCs/>
                <w:sz w:val="24"/>
                <w:szCs w:val="24"/>
              </w:rPr>
              <w:t> </w:t>
            </w:r>
            <w:r>
              <w:rPr>
                <w:b/>
                <w:bCs/>
                <w:color w:val="000000"/>
                <w:sz w:val="24"/>
                <w:szCs w:val="24"/>
              </w:rPr>
              <w:t>Impressão: Colorida alta resolução</w:t>
            </w:r>
          </w:p>
          <w:p w14:paraId="45387C46">
            <w:pPr>
              <w:spacing w:before="240" w:after="240"/>
              <w:rPr>
                <w:sz w:val="24"/>
                <w:szCs w:val="24"/>
              </w:rPr>
            </w:pPr>
            <w:r>
              <w:rPr>
                <w:b/>
                <w:bCs/>
                <w:color w:val="000000"/>
                <w:sz w:val="24"/>
                <w:szCs w:val="24"/>
              </w:rPr>
              <w:t>· </w:t>
            </w:r>
            <w:r>
              <w:rPr>
                <w:b/>
                <w:bCs/>
                <w:sz w:val="24"/>
                <w:szCs w:val="24"/>
              </w:rPr>
              <w:t> </w:t>
            </w:r>
            <w:r>
              <w:rPr>
                <w:b/>
                <w:bCs/>
                <w:color w:val="000000"/>
                <w:sz w:val="24"/>
                <w:szCs w:val="24"/>
              </w:rPr>
              <w:t>Acabamento: Ilhós a cada 30 cm</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30467B1">
            <w:pPr>
              <w:spacing w:before="240"/>
              <w:jc w:val="center"/>
              <w:rPr>
                <w:sz w:val="24"/>
                <w:szCs w:val="24"/>
              </w:rPr>
            </w:pPr>
            <w:r>
              <w:rPr>
                <w:b/>
                <w:bCs/>
                <w:color w:val="000000"/>
                <w:sz w:val="24"/>
                <w:szCs w:val="24"/>
              </w:rPr>
              <w:t>50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B0AB81B">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545D699">
            <w:pPr>
              <w:spacing w:after="120"/>
              <w:ind w:left="120" w:right="120"/>
              <w:jc w:val="center"/>
              <w:rPr>
                <w:sz w:val="24"/>
                <w:szCs w:val="24"/>
              </w:rPr>
            </w:pPr>
            <w:r>
              <w:rPr>
                <w:b/>
                <w:bCs/>
                <w:sz w:val="24"/>
                <w:szCs w:val="24"/>
              </w:rPr>
              <w:t>18422</w:t>
            </w:r>
          </w:p>
          <w:p w14:paraId="43468FE9">
            <w:pPr>
              <w:spacing w:before="120"/>
              <w:ind w:left="120" w:right="120"/>
              <w:jc w:val="center"/>
              <w:rPr>
                <w:sz w:val="24"/>
                <w:szCs w:val="24"/>
              </w:rPr>
            </w:pPr>
            <w:r>
              <w:rPr>
                <w:b/>
                <w:bCs/>
                <w:sz w:val="24"/>
                <w:szCs w:val="24"/>
              </w:rPr>
              <w:t>18724</w:t>
            </w:r>
          </w:p>
        </w:tc>
      </w:tr>
      <w:tr w14:paraId="23AA75AB">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48" w:type="dxa"/>
              <w:left w:w="48" w:type="dxa"/>
              <w:bottom w:w="48" w:type="dxa"/>
              <w:right w:w="48" w:type="dxa"/>
            </w:tcMar>
            <w:vAlign w:val="center"/>
          </w:tcPr>
          <w:p w14:paraId="2EC9F35D">
            <w:pPr>
              <w:jc w:val="center"/>
              <w:rPr>
                <w:sz w:val="24"/>
                <w:szCs w:val="24"/>
              </w:rPr>
            </w:pPr>
            <w:r>
              <w:rPr>
                <w:b/>
                <w:bCs/>
                <w:color w:val="000000"/>
                <w:sz w:val="24"/>
                <w:szCs w:val="24"/>
              </w:rPr>
              <w:t>08</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48A131A">
            <w:pPr>
              <w:spacing w:after="100" w:afterAutospacing="1"/>
              <w:rPr>
                <w:sz w:val="24"/>
                <w:szCs w:val="24"/>
              </w:rPr>
            </w:pPr>
            <w:r>
              <w:rPr>
                <w:b/>
                <w:bCs/>
                <w:color w:val="000000"/>
                <w:sz w:val="24"/>
                <w:szCs w:val="24"/>
              </w:rPr>
              <w:t>BLOCOS OFICIAIS SMEV - tais como blocos com e sem pauta</w:t>
            </w:r>
          </w:p>
          <w:p w14:paraId="100B7788">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Formato: A4</w:t>
            </w:r>
          </w:p>
          <w:p w14:paraId="22F560E5">
            <w:pPr>
              <w:spacing w:before="100" w:beforeAutospacing="1" w:after="100" w:afterAutospacing="1"/>
              <w:rPr>
                <w:sz w:val="24"/>
                <w:szCs w:val="24"/>
              </w:rPr>
            </w:pPr>
            <w:r>
              <w:rPr>
                <w:b/>
                <w:bCs/>
                <w:color w:val="000000"/>
                <w:sz w:val="24"/>
                <w:szCs w:val="24"/>
              </w:rPr>
              <w:t>· Impressão: Colorida</w:t>
            </w:r>
          </w:p>
          <w:p w14:paraId="3A92E56B">
            <w:pPr>
              <w:spacing w:before="100" w:beforeAutospacing="1" w:after="100" w:afterAutospacing="1"/>
              <w:rPr>
                <w:sz w:val="24"/>
                <w:szCs w:val="24"/>
              </w:rPr>
            </w:pPr>
            <w:r>
              <w:rPr>
                <w:b/>
                <w:bCs/>
                <w:color w:val="000000"/>
                <w:sz w:val="24"/>
                <w:szCs w:val="24"/>
              </w:rPr>
              <w:t>· Papel: Sulfite 75g</w:t>
            </w:r>
          </w:p>
          <w:p w14:paraId="30780480">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Quantidade de blocos: 2.000 blocos</w:t>
            </w:r>
          </w:p>
          <w:p w14:paraId="0751790C">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Quantidade de folhas por bloco: 100 folhas</w:t>
            </w:r>
          </w:p>
          <w:p w14:paraId="5B9D6CF7">
            <w:pPr>
              <w:spacing w:before="100" w:beforeAutospacing="1"/>
              <w:rPr>
                <w:sz w:val="24"/>
                <w:szCs w:val="24"/>
              </w:rPr>
            </w:pPr>
            <w:r>
              <w:rPr>
                <w:b/>
                <w:bCs/>
                <w:color w:val="000000"/>
                <w:sz w:val="24"/>
                <w:szCs w:val="24"/>
              </w:rPr>
              <w:t>·</w:t>
            </w:r>
            <w:r>
              <w:rPr>
                <w:b/>
                <w:bCs/>
                <w:sz w:val="24"/>
                <w:szCs w:val="24"/>
              </w:rPr>
              <w:t> </w:t>
            </w:r>
            <w:r>
              <w:rPr>
                <w:b/>
                <w:bCs/>
                <w:color w:val="000000"/>
                <w:sz w:val="24"/>
                <w:szCs w:val="24"/>
              </w:rPr>
              <w:t>Acabamento: Colado na lateral ou no topo + capa simples</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16A34FE">
            <w:pPr>
              <w:spacing w:before="240"/>
              <w:jc w:val="center"/>
              <w:rPr>
                <w:sz w:val="24"/>
                <w:szCs w:val="24"/>
              </w:rPr>
            </w:pPr>
            <w:r>
              <w:rPr>
                <w:b/>
                <w:bCs/>
                <w:color w:val="000000"/>
                <w:sz w:val="24"/>
                <w:szCs w:val="24"/>
              </w:rPr>
              <w:t>200.000</w:t>
            </w:r>
          </w:p>
        </w:tc>
        <w:tc>
          <w:tcPr>
            <w:tcW w:w="0" w:type="auto"/>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27FD861">
            <w:pPr>
              <w:spacing w:before="24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D9CCE7E">
            <w:pPr>
              <w:ind w:left="120" w:right="120"/>
              <w:jc w:val="center"/>
              <w:rPr>
                <w:sz w:val="24"/>
                <w:szCs w:val="24"/>
              </w:rPr>
            </w:pPr>
            <w:r>
              <w:rPr>
                <w:b/>
                <w:bCs/>
                <w:sz w:val="24"/>
                <w:szCs w:val="24"/>
              </w:rPr>
              <w:t>17388</w:t>
            </w:r>
          </w:p>
        </w:tc>
      </w:tr>
    </w:tbl>
    <w:p w14:paraId="5D70D5F2">
      <w:pPr>
        <w:spacing w:before="120" w:after="120"/>
        <w:ind w:left="120" w:right="120"/>
        <w:rPr>
          <w:color w:val="000000"/>
          <w:sz w:val="24"/>
          <w:szCs w:val="24"/>
        </w:rPr>
      </w:pPr>
      <w:r>
        <w:rPr>
          <w:color w:val="000000"/>
          <w:sz w:val="24"/>
          <w:szCs w:val="24"/>
        </w:rPr>
        <w:t> </w:t>
      </w:r>
    </w:p>
    <w:p w14:paraId="4CCC80ED">
      <w:pPr>
        <w:spacing w:before="120" w:after="120"/>
        <w:ind w:left="120" w:right="120"/>
        <w:jc w:val="both"/>
        <w:rPr>
          <w:color w:val="000000"/>
          <w:sz w:val="24"/>
          <w:szCs w:val="24"/>
        </w:rPr>
      </w:pPr>
      <w:r>
        <w:rPr>
          <w:b/>
          <w:bCs/>
          <w:color w:val="000000"/>
          <w:sz w:val="24"/>
          <w:szCs w:val="24"/>
          <w:shd w:val="clear" w:color="auto" w:fill="FFFF00"/>
        </w:rPr>
        <w:t>ESPECIFICAÇÕES DA AVALIAÇÃO DO COMPROMISSO NACIONAL CRIANÇA ALFABETIZADA - CICLOS II E III 2026 (Item 01)</w:t>
      </w:r>
    </w:p>
    <w:p w14:paraId="5C7AE009">
      <w:pPr>
        <w:spacing w:before="120" w:after="120"/>
        <w:ind w:left="120" w:right="120"/>
        <w:jc w:val="center"/>
        <w:rPr>
          <w:color w:val="000000"/>
          <w:sz w:val="24"/>
          <w:szCs w:val="24"/>
        </w:rPr>
      </w:pPr>
      <w:r>
        <w:rPr>
          <w:color w:val="000000"/>
          <w:sz w:val="24"/>
          <w:szCs w:val="24"/>
        </w:rPr>
        <w:t> </w:t>
      </w:r>
    </w:p>
    <w:p w14:paraId="70F18E3C">
      <w:pPr>
        <w:spacing w:before="120" w:after="120"/>
        <w:ind w:left="120" w:right="120"/>
        <w:jc w:val="center"/>
        <w:rPr>
          <w:color w:val="000000"/>
          <w:sz w:val="24"/>
          <w:szCs w:val="24"/>
        </w:rPr>
      </w:pPr>
      <w:r>
        <w:rPr>
          <w:color w:val="000000"/>
          <w:sz w:val="24"/>
          <w:szCs w:val="24"/>
        </w:rPr>
        <w:t> </w:t>
      </w:r>
    </w:p>
    <w:p w14:paraId="7DEA933F">
      <w:pPr>
        <w:spacing w:before="120" w:after="120"/>
        <w:ind w:left="120" w:right="120"/>
        <w:jc w:val="center"/>
        <w:rPr>
          <w:color w:val="000000"/>
          <w:sz w:val="24"/>
          <w:szCs w:val="24"/>
        </w:rPr>
      </w:pPr>
      <w:r>
        <w:rPr>
          <w:color w:val="000000"/>
          <w:sz w:val="24"/>
          <w:szCs w:val="24"/>
        </w:rPr>
        <w:t> </w:t>
      </w:r>
    </w:p>
    <w:tbl>
      <w:tblPr>
        <w:tblStyle w:val="9"/>
        <w:tblW w:w="0" w:type="auto"/>
        <w:tblInd w:w="0" w:type="dxa"/>
        <w:tblLayout w:type="autofit"/>
        <w:tblCellMar>
          <w:top w:w="15" w:type="dxa"/>
          <w:left w:w="15" w:type="dxa"/>
          <w:bottom w:w="15" w:type="dxa"/>
          <w:right w:w="15" w:type="dxa"/>
        </w:tblCellMar>
      </w:tblPr>
      <w:tblGrid>
        <w:gridCol w:w="606"/>
        <w:gridCol w:w="1532"/>
        <w:gridCol w:w="1012"/>
        <w:gridCol w:w="886"/>
        <w:gridCol w:w="638"/>
        <w:gridCol w:w="1022"/>
        <w:gridCol w:w="1199"/>
        <w:gridCol w:w="1137"/>
        <w:gridCol w:w="805"/>
      </w:tblGrid>
      <w:tr w14:paraId="0D22B3E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B1FD70B">
            <w:pPr>
              <w:ind w:left="60" w:right="60"/>
              <w:jc w:val="center"/>
              <w:rPr>
                <w:sz w:val="24"/>
                <w:szCs w:val="24"/>
              </w:rPr>
            </w:pPr>
            <w:r>
              <w:rPr>
                <w:sz w:val="24"/>
                <w:szCs w:val="24"/>
              </w:rPr>
              <w:t> </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F897DE9">
            <w:pPr>
              <w:ind w:left="60" w:right="60"/>
              <w:jc w:val="center"/>
              <w:rPr>
                <w:sz w:val="24"/>
                <w:szCs w:val="24"/>
              </w:rPr>
            </w:pPr>
            <w:r>
              <w:rPr>
                <w:b/>
                <w:bCs/>
                <w:sz w:val="24"/>
                <w:szCs w:val="24"/>
              </w:rPr>
              <w:t>Tipo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8B04755">
            <w:pPr>
              <w:ind w:left="60" w:right="60"/>
              <w:jc w:val="center"/>
              <w:rPr>
                <w:sz w:val="24"/>
                <w:szCs w:val="24"/>
              </w:rPr>
            </w:pPr>
            <w:r>
              <w:rPr>
                <w:b/>
                <w:bCs/>
                <w:sz w:val="24"/>
                <w:szCs w:val="24"/>
              </w:rPr>
              <w:t>Paginação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DAD7319">
            <w:pPr>
              <w:ind w:left="60" w:right="60"/>
              <w:jc w:val="center"/>
              <w:rPr>
                <w:sz w:val="24"/>
                <w:szCs w:val="24"/>
              </w:rPr>
            </w:pPr>
            <w:r>
              <w:rPr>
                <w:b/>
                <w:bCs/>
                <w:sz w:val="24"/>
                <w:szCs w:val="24"/>
              </w:rPr>
              <w:t>Formato - cm</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2258384">
            <w:pPr>
              <w:ind w:left="60" w:right="60"/>
              <w:jc w:val="center"/>
              <w:rPr>
                <w:sz w:val="24"/>
                <w:szCs w:val="24"/>
              </w:rPr>
            </w:pPr>
            <w:r>
              <w:rPr>
                <w:b/>
                <w:bCs/>
                <w:sz w:val="24"/>
                <w:szCs w:val="24"/>
              </w:rPr>
              <w:t>Papel</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4331520">
            <w:pPr>
              <w:ind w:left="60" w:right="60"/>
              <w:jc w:val="center"/>
              <w:rPr>
                <w:sz w:val="24"/>
                <w:szCs w:val="24"/>
              </w:rPr>
            </w:pPr>
            <w:r>
              <w:rPr>
                <w:b/>
                <w:bCs/>
                <w:sz w:val="24"/>
                <w:szCs w:val="24"/>
              </w:rPr>
              <w:t>Impressão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6BE52FA">
            <w:pPr>
              <w:ind w:left="60" w:right="60"/>
              <w:jc w:val="center"/>
              <w:rPr>
                <w:sz w:val="24"/>
                <w:szCs w:val="24"/>
              </w:rPr>
            </w:pPr>
            <w:r>
              <w:rPr>
                <w:b/>
                <w:bCs/>
                <w:sz w:val="24"/>
                <w:szCs w:val="24"/>
              </w:rPr>
              <w:t>Acabamento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E823662">
            <w:pPr>
              <w:ind w:left="60" w:right="60"/>
              <w:jc w:val="center"/>
              <w:rPr>
                <w:sz w:val="24"/>
                <w:szCs w:val="24"/>
              </w:rPr>
            </w:pPr>
            <w:r>
              <w:rPr>
                <w:b/>
                <w:bCs/>
                <w:sz w:val="24"/>
                <w:szCs w:val="24"/>
              </w:rPr>
              <w:t>Quantidade</w:t>
            </w:r>
          </w:p>
          <w:p w14:paraId="546D2737">
            <w:pPr>
              <w:ind w:left="60" w:right="60"/>
              <w:jc w:val="center"/>
              <w:rPr>
                <w:sz w:val="24"/>
                <w:szCs w:val="24"/>
              </w:rPr>
            </w:pPr>
            <w:r>
              <w:rPr>
                <w:b/>
                <w:bCs/>
                <w:sz w:val="24"/>
                <w:szCs w:val="24"/>
              </w:rPr>
              <w:t>de Alunos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864C1B">
            <w:pPr>
              <w:ind w:left="60" w:right="60"/>
              <w:jc w:val="center"/>
              <w:rPr>
                <w:sz w:val="24"/>
                <w:szCs w:val="24"/>
              </w:rPr>
            </w:pPr>
            <w:r>
              <w:rPr>
                <w:b/>
                <w:bCs/>
                <w:sz w:val="24"/>
                <w:szCs w:val="24"/>
              </w:rPr>
              <w:t>Total de páginas</w:t>
            </w:r>
          </w:p>
        </w:tc>
      </w:tr>
      <w:tr w14:paraId="33518E7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75D585A">
            <w:pPr>
              <w:ind w:left="60" w:right="60"/>
              <w:jc w:val="center"/>
              <w:rPr>
                <w:sz w:val="24"/>
                <w:szCs w:val="24"/>
              </w:rPr>
            </w:pPr>
            <w:r>
              <w:rPr>
                <w:b/>
                <w:bCs/>
                <w:sz w:val="24"/>
                <w:szCs w:val="24"/>
              </w:rPr>
              <w:t>1º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3133297">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2887FAE">
            <w:pPr>
              <w:ind w:left="60" w:right="60"/>
              <w:jc w:val="center"/>
              <w:rPr>
                <w:sz w:val="24"/>
                <w:szCs w:val="24"/>
              </w:rPr>
            </w:pPr>
            <w:r>
              <w:rPr>
                <w:b/>
                <w:bCs/>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9971239">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3A2F0A4">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F6BEE9">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106C9E3">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C7BC9C0">
            <w:pPr>
              <w:ind w:left="60" w:right="60"/>
              <w:jc w:val="center"/>
              <w:rPr>
                <w:sz w:val="24"/>
                <w:szCs w:val="24"/>
              </w:rPr>
            </w:pPr>
            <w:r>
              <w:rPr>
                <w:b/>
                <w:bCs/>
                <w:sz w:val="24"/>
                <w:szCs w:val="24"/>
              </w:rPr>
              <w:t>740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3F7C51B">
            <w:pPr>
              <w:ind w:left="60" w:right="60"/>
              <w:jc w:val="center"/>
              <w:rPr>
                <w:sz w:val="24"/>
                <w:szCs w:val="24"/>
              </w:rPr>
            </w:pPr>
            <w:r>
              <w:rPr>
                <w:b/>
                <w:bCs/>
                <w:sz w:val="24"/>
                <w:szCs w:val="24"/>
              </w:rPr>
              <w:t>14.800</w:t>
            </w:r>
          </w:p>
        </w:tc>
      </w:tr>
      <w:tr w14:paraId="0E51671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AD3A6D9">
            <w:pPr>
              <w:ind w:left="60" w:right="60"/>
              <w:jc w:val="center"/>
              <w:rPr>
                <w:sz w:val="24"/>
                <w:szCs w:val="24"/>
              </w:rPr>
            </w:pPr>
            <w:r>
              <w:rPr>
                <w:b/>
                <w:bCs/>
                <w:sz w:val="24"/>
                <w:szCs w:val="24"/>
              </w:rPr>
              <w:t>1º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4B4CC72">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713DD53">
            <w:pPr>
              <w:ind w:left="60" w:right="60"/>
              <w:jc w:val="center"/>
              <w:rPr>
                <w:sz w:val="24"/>
                <w:szCs w:val="24"/>
              </w:rPr>
            </w:pPr>
            <w:r>
              <w:rPr>
                <w:b/>
                <w:bCs/>
                <w:sz w:val="24"/>
                <w:szCs w:val="24"/>
              </w:rPr>
              <w:t>23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01E7D90">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CC3D0EE">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F332F93">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9B4F0A5">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D80C668">
            <w:pPr>
              <w:ind w:left="60" w:right="60"/>
              <w:jc w:val="center"/>
              <w:rPr>
                <w:sz w:val="24"/>
                <w:szCs w:val="24"/>
              </w:rPr>
            </w:pPr>
            <w:r>
              <w:rPr>
                <w:b/>
                <w:bCs/>
                <w:sz w:val="24"/>
                <w:szCs w:val="24"/>
              </w:rPr>
              <w:t>740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0483CCE">
            <w:pPr>
              <w:ind w:left="60" w:right="60"/>
              <w:jc w:val="center"/>
              <w:rPr>
                <w:sz w:val="24"/>
                <w:szCs w:val="24"/>
              </w:rPr>
            </w:pPr>
            <w:r>
              <w:rPr>
                <w:b/>
                <w:bCs/>
                <w:sz w:val="24"/>
                <w:szCs w:val="24"/>
              </w:rPr>
              <w:t>17.020</w:t>
            </w:r>
          </w:p>
        </w:tc>
      </w:tr>
      <w:tr w14:paraId="0D98376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3EC459A">
            <w:pPr>
              <w:ind w:left="60" w:right="60"/>
              <w:jc w:val="center"/>
              <w:rPr>
                <w:sz w:val="24"/>
                <w:szCs w:val="24"/>
              </w:rPr>
            </w:pPr>
            <w:r>
              <w:rPr>
                <w:b/>
                <w:bCs/>
                <w:sz w:val="24"/>
                <w:szCs w:val="24"/>
              </w:rPr>
              <w:t>2º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370EE4">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D433AE3">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736EC43">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11278FD">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CB87A06">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C2DF22C">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9B07274">
            <w:pPr>
              <w:ind w:left="60" w:right="60"/>
              <w:jc w:val="center"/>
              <w:rPr>
                <w:sz w:val="24"/>
                <w:szCs w:val="24"/>
              </w:rPr>
            </w:pPr>
            <w:r>
              <w:rPr>
                <w:b/>
                <w:bCs/>
                <w:sz w:val="24"/>
                <w:szCs w:val="24"/>
              </w:rPr>
              <w:t>900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1239858">
            <w:pPr>
              <w:ind w:left="60" w:right="60"/>
              <w:jc w:val="center"/>
              <w:rPr>
                <w:sz w:val="24"/>
                <w:szCs w:val="24"/>
              </w:rPr>
            </w:pPr>
            <w:r>
              <w:rPr>
                <w:b/>
                <w:bCs/>
                <w:sz w:val="24"/>
                <w:szCs w:val="24"/>
              </w:rPr>
              <w:t>6.300</w:t>
            </w:r>
          </w:p>
        </w:tc>
      </w:tr>
      <w:tr w14:paraId="4035494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391E5D9">
            <w:pPr>
              <w:ind w:left="60" w:right="60"/>
              <w:jc w:val="center"/>
              <w:rPr>
                <w:sz w:val="24"/>
                <w:szCs w:val="24"/>
              </w:rPr>
            </w:pPr>
            <w:r>
              <w:rPr>
                <w:b/>
                <w:bCs/>
                <w:sz w:val="24"/>
                <w:szCs w:val="24"/>
              </w:rPr>
              <w:t>2º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F2B8C9A">
            <w:pPr>
              <w:ind w:left="60" w:right="60"/>
              <w:jc w:val="center"/>
              <w:rPr>
                <w:sz w:val="24"/>
                <w:szCs w:val="24"/>
              </w:rPr>
            </w:pPr>
            <w:r>
              <w:rPr>
                <w:b/>
                <w:bCs/>
                <w:sz w:val="24"/>
                <w:szCs w:val="24"/>
              </w:rPr>
              <w:t>FLUÊNCIA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4BDB076">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C276167">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DD091A6">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5705012">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0BC6FF2">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81F739A">
            <w:pPr>
              <w:ind w:left="60" w:right="60"/>
              <w:jc w:val="center"/>
              <w:rPr>
                <w:sz w:val="24"/>
                <w:szCs w:val="24"/>
              </w:rPr>
            </w:pPr>
            <w:r>
              <w:rPr>
                <w:b/>
                <w:bCs/>
                <w:sz w:val="24"/>
                <w:szCs w:val="24"/>
              </w:rPr>
              <w:t>900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9A2A8E0">
            <w:pPr>
              <w:ind w:left="60" w:right="60"/>
              <w:jc w:val="center"/>
              <w:rPr>
                <w:sz w:val="24"/>
                <w:szCs w:val="24"/>
              </w:rPr>
            </w:pPr>
            <w:r>
              <w:rPr>
                <w:b/>
                <w:bCs/>
                <w:sz w:val="24"/>
                <w:szCs w:val="24"/>
              </w:rPr>
              <w:t>9.900</w:t>
            </w:r>
          </w:p>
        </w:tc>
      </w:tr>
      <w:tr w14:paraId="6B8E5E2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7481F13">
            <w:pPr>
              <w:ind w:left="60" w:right="60"/>
              <w:jc w:val="center"/>
              <w:rPr>
                <w:sz w:val="24"/>
                <w:szCs w:val="24"/>
              </w:rPr>
            </w:pPr>
            <w:r>
              <w:rPr>
                <w:b/>
                <w:bCs/>
                <w:sz w:val="24"/>
                <w:szCs w:val="24"/>
              </w:rPr>
              <w:t>2º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4DCFB4A">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CA10220">
            <w:pPr>
              <w:ind w:left="60" w:right="60"/>
              <w:jc w:val="center"/>
              <w:rPr>
                <w:sz w:val="24"/>
                <w:szCs w:val="24"/>
              </w:rPr>
            </w:pPr>
            <w:r>
              <w:rPr>
                <w:b/>
                <w:bCs/>
                <w:sz w:val="24"/>
                <w:szCs w:val="24"/>
              </w:rPr>
              <w:t>18</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7DB60F7">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623A750">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0D6A21F">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516550E">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4C9D31A">
            <w:pPr>
              <w:ind w:left="60" w:right="60"/>
              <w:jc w:val="center"/>
              <w:rPr>
                <w:sz w:val="24"/>
                <w:szCs w:val="24"/>
              </w:rPr>
            </w:pPr>
            <w:r>
              <w:rPr>
                <w:b/>
                <w:bCs/>
                <w:sz w:val="24"/>
                <w:szCs w:val="24"/>
              </w:rPr>
              <w:t>900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DB45E31">
            <w:pPr>
              <w:ind w:left="60" w:right="60"/>
              <w:jc w:val="center"/>
              <w:rPr>
                <w:sz w:val="24"/>
                <w:szCs w:val="24"/>
              </w:rPr>
            </w:pPr>
            <w:r>
              <w:rPr>
                <w:b/>
                <w:bCs/>
                <w:sz w:val="24"/>
                <w:szCs w:val="24"/>
              </w:rPr>
              <w:t>16.200</w:t>
            </w:r>
          </w:p>
        </w:tc>
      </w:tr>
      <w:tr w14:paraId="4768EE4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FBF14FF">
            <w:pPr>
              <w:ind w:left="60" w:right="60"/>
              <w:jc w:val="center"/>
              <w:rPr>
                <w:sz w:val="24"/>
                <w:szCs w:val="24"/>
              </w:rPr>
            </w:pPr>
            <w:r>
              <w:rPr>
                <w:b/>
                <w:bCs/>
                <w:sz w:val="24"/>
                <w:szCs w:val="24"/>
              </w:rPr>
              <w:t>2º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0956D33">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F8B3351">
            <w:pPr>
              <w:ind w:left="60" w:right="60"/>
              <w:jc w:val="center"/>
              <w:rPr>
                <w:sz w:val="24"/>
                <w:szCs w:val="24"/>
              </w:rPr>
            </w:pPr>
            <w:r>
              <w:rPr>
                <w:b/>
                <w:bCs/>
                <w:sz w:val="24"/>
                <w:szCs w:val="24"/>
              </w:rPr>
              <w:t>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A3C7296">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0494E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6D0FC11">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630112">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32D1B21">
            <w:pPr>
              <w:ind w:left="60" w:right="60"/>
              <w:jc w:val="center"/>
              <w:rPr>
                <w:sz w:val="24"/>
                <w:szCs w:val="24"/>
              </w:rPr>
            </w:pPr>
            <w:r>
              <w:rPr>
                <w:b/>
                <w:bCs/>
                <w:sz w:val="24"/>
                <w:szCs w:val="24"/>
              </w:rPr>
              <w:t>900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476AA1D">
            <w:pPr>
              <w:ind w:left="60" w:right="60"/>
              <w:jc w:val="center"/>
              <w:rPr>
                <w:sz w:val="24"/>
                <w:szCs w:val="24"/>
              </w:rPr>
            </w:pPr>
            <w:r>
              <w:rPr>
                <w:b/>
                <w:bCs/>
                <w:sz w:val="24"/>
                <w:szCs w:val="24"/>
              </w:rPr>
              <w:t>18.000</w:t>
            </w:r>
          </w:p>
        </w:tc>
      </w:tr>
      <w:tr w14:paraId="06ADE69C">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F8B0306">
            <w:pPr>
              <w:ind w:left="60" w:right="60"/>
              <w:jc w:val="center"/>
              <w:rPr>
                <w:sz w:val="24"/>
                <w:szCs w:val="24"/>
              </w:rPr>
            </w:pPr>
            <w:r>
              <w:rPr>
                <w:b/>
                <w:bCs/>
                <w:sz w:val="24"/>
                <w:szCs w:val="24"/>
              </w:rPr>
              <w:t>3º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2FFCB1B">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A1FA10E">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A724C2F">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DE18676">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FF0191B">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9002282">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538BF40">
            <w:pPr>
              <w:ind w:left="60" w:right="60"/>
              <w:jc w:val="center"/>
              <w:rPr>
                <w:sz w:val="24"/>
                <w:szCs w:val="24"/>
              </w:rPr>
            </w:pPr>
            <w:r>
              <w:rPr>
                <w:b/>
                <w:bCs/>
                <w:sz w:val="24"/>
                <w:szCs w:val="24"/>
              </w:rPr>
              <w:t>770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D0DD4EA">
            <w:pPr>
              <w:ind w:left="60" w:right="60"/>
              <w:jc w:val="center"/>
              <w:rPr>
                <w:sz w:val="24"/>
                <w:szCs w:val="24"/>
              </w:rPr>
            </w:pPr>
            <w:r>
              <w:rPr>
                <w:b/>
                <w:bCs/>
                <w:sz w:val="24"/>
                <w:szCs w:val="24"/>
              </w:rPr>
              <w:t>5.390</w:t>
            </w:r>
          </w:p>
        </w:tc>
      </w:tr>
      <w:tr w14:paraId="13E600D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8749ABB">
            <w:pPr>
              <w:ind w:left="60" w:right="60"/>
              <w:jc w:val="center"/>
              <w:rPr>
                <w:sz w:val="24"/>
                <w:szCs w:val="24"/>
              </w:rPr>
            </w:pPr>
            <w:r>
              <w:rPr>
                <w:b/>
                <w:bCs/>
                <w:sz w:val="24"/>
                <w:szCs w:val="24"/>
              </w:rPr>
              <w:t>3º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C60CA49">
            <w:pPr>
              <w:ind w:left="60" w:right="60"/>
              <w:jc w:val="center"/>
              <w:rPr>
                <w:sz w:val="24"/>
                <w:szCs w:val="24"/>
              </w:rPr>
            </w:pPr>
            <w:r>
              <w:rPr>
                <w:b/>
                <w:bCs/>
                <w:sz w:val="24"/>
                <w:szCs w:val="24"/>
              </w:rPr>
              <w:t>FLUÊNCIA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83CF788">
            <w:pPr>
              <w:ind w:left="60" w:right="60"/>
              <w:jc w:val="center"/>
              <w:rPr>
                <w:sz w:val="24"/>
                <w:szCs w:val="24"/>
              </w:rPr>
            </w:pPr>
            <w:r>
              <w:rPr>
                <w:b/>
                <w:bCs/>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5F11244">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C56B04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4B4FA51">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DF3D88E">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EC7A557">
            <w:pPr>
              <w:ind w:left="60" w:right="60"/>
              <w:jc w:val="center"/>
              <w:rPr>
                <w:sz w:val="24"/>
                <w:szCs w:val="24"/>
              </w:rPr>
            </w:pPr>
            <w:r>
              <w:rPr>
                <w:b/>
                <w:bCs/>
                <w:sz w:val="24"/>
                <w:szCs w:val="24"/>
              </w:rPr>
              <w:t>770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C1EC7DC">
            <w:pPr>
              <w:ind w:left="60" w:right="60"/>
              <w:jc w:val="center"/>
              <w:rPr>
                <w:sz w:val="24"/>
                <w:szCs w:val="24"/>
              </w:rPr>
            </w:pPr>
            <w:r>
              <w:rPr>
                <w:b/>
                <w:bCs/>
                <w:sz w:val="24"/>
                <w:szCs w:val="24"/>
              </w:rPr>
              <w:t>10.010</w:t>
            </w:r>
          </w:p>
        </w:tc>
      </w:tr>
      <w:tr w14:paraId="4CD0B8F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9BA06BF">
            <w:pPr>
              <w:ind w:left="60" w:right="60"/>
              <w:jc w:val="center"/>
              <w:rPr>
                <w:sz w:val="24"/>
                <w:szCs w:val="24"/>
              </w:rPr>
            </w:pPr>
            <w:r>
              <w:rPr>
                <w:b/>
                <w:bCs/>
                <w:sz w:val="24"/>
                <w:szCs w:val="24"/>
              </w:rPr>
              <w:t>3º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0A1CFC2">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AAC47C8">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E4A7257">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9112D4D">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03B792">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0A6124A">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E1867D8">
            <w:pPr>
              <w:ind w:left="60" w:right="60"/>
              <w:jc w:val="center"/>
              <w:rPr>
                <w:sz w:val="24"/>
                <w:szCs w:val="24"/>
              </w:rPr>
            </w:pPr>
            <w:r>
              <w:rPr>
                <w:b/>
                <w:bCs/>
                <w:sz w:val="24"/>
                <w:szCs w:val="24"/>
              </w:rPr>
              <w:t>770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9549479">
            <w:pPr>
              <w:ind w:left="60" w:right="60"/>
              <w:jc w:val="center"/>
              <w:rPr>
                <w:sz w:val="24"/>
                <w:szCs w:val="24"/>
              </w:rPr>
            </w:pPr>
            <w:r>
              <w:rPr>
                <w:b/>
                <w:bCs/>
                <w:sz w:val="24"/>
                <w:szCs w:val="24"/>
              </w:rPr>
              <w:t>5.390</w:t>
            </w:r>
          </w:p>
        </w:tc>
      </w:tr>
      <w:tr w14:paraId="66F03E2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E55328C">
            <w:pPr>
              <w:ind w:left="60" w:right="60"/>
              <w:jc w:val="center"/>
              <w:rPr>
                <w:sz w:val="24"/>
                <w:szCs w:val="24"/>
              </w:rPr>
            </w:pPr>
            <w:r>
              <w:rPr>
                <w:b/>
                <w:bCs/>
                <w:sz w:val="24"/>
                <w:szCs w:val="24"/>
              </w:rPr>
              <w:t>3º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5811BFF">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51BD848">
            <w:pPr>
              <w:ind w:left="60" w:right="60"/>
              <w:jc w:val="center"/>
              <w:rPr>
                <w:sz w:val="24"/>
                <w:szCs w:val="24"/>
              </w:rPr>
            </w:pPr>
            <w:r>
              <w:rPr>
                <w:b/>
                <w:bCs/>
                <w:sz w:val="24"/>
                <w:szCs w:val="24"/>
              </w:rPr>
              <w:t>18</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8452968">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052602A">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33FD598">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2F1F3C0">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720C3D3">
            <w:pPr>
              <w:ind w:left="60" w:right="60"/>
              <w:jc w:val="center"/>
              <w:rPr>
                <w:sz w:val="24"/>
                <w:szCs w:val="24"/>
              </w:rPr>
            </w:pPr>
            <w:r>
              <w:rPr>
                <w:b/>
                <w:bCs/>
                <w:sz w:val="24"/>
                <w:szCs w:val="24"/>
              </w:rPr>
              <w:t>770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F053C89">
            <w:pPr>
              <w:ind w:left="60" w:right="60"/>
              <w:jc w:val="center"/>
              <w:rPr>
                <w:sz w:val="24"/>
                <w:szCs w:val="24"/>
              </w:rPr>
            </w:pPr>
            <w:r>
              <w:rPr>
                <w:b/>
                <w:bCs/>
                <w:sz w:val="24"/>
                <w:szCs w:val="24"/>
              </w:rPr>
              <w:t>13.860</w:t>
            </w:r>
          </w:p>
        </w:tc>
      </w:tr>
      <w:tr w14:paraId="0064F88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98DCEC4">
            <w:pPr>
              <w:ind w:left="60" w:right="60"/>
              <w:jc w:val="center"/>
              <w:rPr>
                <w:sz w:val="24"/>
                <w:szCs w:val="24"/>
              </w:rPr>
            </w:pPr>
            <w:r>
              <w:rPr>
                <w:b/>
                <w:bCs/>
                <w:sz w:val="24"/>
                <w:szCs w:val="24"/>
              </w:rPr>
              <w:t>4º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041F232">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CF53C75">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71D3B9B">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78480C0">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14C1E9E">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03F5736">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90174DB">
            <w:pPr>
              <w:ind w:left="60" w:right="60"/>
              <w:jc w:val="center"/>
              <w:rPr>
                <w:sz w:val="24"/>
                <w:szCs w:val="24"/>
              </w:rPr>
            </w:pPr>
            <w:r>
              <w:rPr>
                <w:b/>
                <w:bCs/>
                <w:sz w:val="24"/>
                <w:szCs w:val="24"/>
              </w:rPr>
              <w:t>760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7ECBEEA">
            <w:pPr>
              <w:ind w:left="60" w:right="60"/>
              <w:jc w:val="center"/>
              <w:rPr>
                <w:sz w:val="24"/>
                <w:szCs w:val="24"/>
              </w:rPr>
            </w:pPr>
            <w:r>
              <w:rPr>
                <w:b/>
                <w:bCs/>
                <w:sz w:val="24"/>
                <w:szCs w:val="24"/>
              </w:rPr>
              <w:t>5.320</w:t>
            </w:r>
          </w:p>
        </w:tc>
      </w:tr>
      <w:tr w14:paraId="25E9158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C9FE13C">
            <w:pPr>
              <w:ind w:left="60" w:right="60"/>
              <w:jc w:val="center"/>
              <w:rPr>
                <w:sz w:val="24"/>
                <w:szCs w:val="24"/>
              </w:rPr>
            </w:pPr>
            <w:r>
              <w:rPr>
                <w:b/>
                <w:bCs/>
                <w:sz w:val="24"/>
                <w:szCs w:val="24"/>
              </w:rPr>
              <w:t>4º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C90947C">
            <w:pPr>
              <w:ind w:left="60" w:right="60"/>
              <w:jc w:val="center"/>
              <w:rPr>
                <w:sz w:val="24"/>
                <w:szCs w:val="24"/>
              </w:rPr>
            </w:pPr>
            <w:r>
              <w:rPr>
                <w:b/>
                <w:bCs/>
                <w:sz w:val="24"/>
                <w:szCs w:val="24"/>
              </w:rPr>
              <w:t>FLUÊNCIA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19D5188">
            <w:pPr>
              <w:ind w:left="60" w:right="60"/>
              <w:jc w:val="center"/>
              <w:rPr>
                <w:sz w:val="24"/>
                <w:szCs w:val="24"/>
              </w:rPr>
            </w:pPr>
            <w:r>
              <w:rPr>
                <w:b/>
                <w:bCs/>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B4DAB3D">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DAF4562">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805B51D">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E0204C3">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E7D5D9D">
            <w:pPr>
              <w:ind w:left="60" w:right="60"/>
              <w:jc w:val="center"/>
              <w:rPr>
                <w:sz w:val="24"/>
                <w:szCs w:val="24"/>
              </w:rPr>
            </w:pPr>
            <w:r>
              <w:rPr>
                <w:b/>
                <w:bCs/>
                <w:sz w:val="24"/>
                <w:szCs w:val="24"/>
              </w:rPr>
              <w:t>760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A7D59C1">
            <w:pPr>
              <w:ind w:left="60" w:right="60"/>
              <w:jc w:val="center"/>
              <w:rPr>
                <w:sz w:val="24"/>
                <w:szCs w:val="24"/>
              </w:rPr>
            </w:pPr>
            <w:r>
              <w:rPr>
                <w:b/>
                <w:bCs/>
                <w:sz w:val="24"/>
                <w:szCs w:val="24"/>
              </w:rPr>
              <w:t>9.880</w:t>
            </w:r>
          </w:p>
        </w:tc>
      </w:tr>
      <w:tr w14:paraId="65EC39CD">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9ECDD9F">
            <w:pPr>
              <w:ind w:left="60" w:right="60"/>
              <w:jc w:val="center"/>
              <w:rPr>
                <w:sz w:val="24"/>
                <w:szCs w:val="24"/>
              </w:rPr>
            </w:pPr>
            <w:r>
              <w:rPr>
                <w:b/>
                <w:bCs/>
                <w:sz w:val="24"/>
                <w:szCs w:val="24"/>
              </w:rPr>
              <w:t>4º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EFF1254">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A6ED3D7">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8C1C934">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D50B18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BB72F28">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D98E47A">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D81F915">
            <w:pPr>
              <w:ind w:left="60" w:right="60"/>
              <w:jc w:val="center"/>
              <w:rPr>
                <w:sz w:val="24"/>
                <w:szCs w:val="24"/>
              </w:rPr>
            </w:pPr>
            <w:r>
              <w:rPr>
                <w:b/>
                <w:bCs/>
                <w:sz w:val="24"/>
                <w:szCs w:val="24"/>
              </w:rPr>
              <w:t>760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E3D6F87">
            <w:pPr>
              <w:ind w:left="60" w:right="60"/>
              <w:jc w:val="center"/>
              <w:rPr>
                <w:sz w:val="24"/>
                <w:szCs w:val="24"/>
              </w:rPr>
            </w:pPr>
            <w:r>
              <w:rPr>
                <w:b/>
                <w:bCs/>
                <w:sz w:val="24"/>
                <w:szCs w:val="24"/>
              </w:rPr>
              <w:t>8.360</w:t>
            </w:r>
          </w:p>
        </w:tc>
      </w:tr>
      <w:tr w14:paraId="210A99D5">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2724A4F">
            <w:pPr>
              <w:ind w:left="60" w:right="60"/>
              <w:jc w:val="center"/>
              <w:rPr>
                <w:sz w:val="24"/>
                <w:szCs w:val="24"/>
              </w:rPr>
            </w:pPr>
            <w:r>
              <w:rPr>
                <w:b/>
                <w:bCs/>
                <w:sz w:val="24"/>
                <w:szCs w:val="24"/>
              </w:rPr>
              <w:t>4º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599948F">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FE52650">
            <w:pPr>
              <w:ind w:left="60" w:right="60"/>
              <w:jc w:val="center"/>
              <w:rPr>
                <w:sz w:val="24"/>
                <w:szCs w:val="24"/>
              </w:rPr>
            </w:pPr>
            <w:r>
              <w:rPr>
                <w:b/>
                <w:bCs/>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4FBA846">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5735DC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5E12E54">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BB053C">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3C4BBE4">
            <w:pPr>
              <w:ind w:left="60" w:right="60"/>
              <w:jc w:val="center"/>
              <w:rPr>
                <w:sz w:val="24"/>
                <w:szCs w:val="24"/>
              </w:rPr>
            </w:pPr>
            <w:r>
              <w:rPr>
                <w:b/>
                <w:bCs/>
                <w:sz w:val="24"/>
                <w:szCs w:val="24"/>
              </w:rPr>
              <w:t>760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D6905A6">
            <w:pPr>
              <w:ind w:left="60" w:right="60"/>
              <w:jc w:val="center"/>
              <w:rPr>
                <w:sz w:val="24"/>
                <w:szCs w:val="24"/>
              </w:rPr>
            </w:pPr>
            <w:r>
              <w:rPr>
                <w:b/>
                <w:bCs/>
                <w:sz w:val="24"/>
                <w:szCs w:val="24"/>
              </w:rPr>
              <w:t>9.120</w:t>
            </w:r>
          </w:p>
        </w:tc>
      </w:tr>
      <w:tr w14:paraId="0052A138">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EBC42C4">
            <w:pPr>
              <w:ind w:left="60" w:right="60"/>
              <w:jc w:val="center"/>
              <w:rPr>
                <w:sz w:val="24"/>
                <w:szCs w:val="24"/>
              </w:rPr>
            </w:pPr>
            <w:r>
              <w:rPr>
                <w:b/>
                <w:bCs/>
                <w:sz w:val="24"/>
                <w:szCs w:val="24"/>
              </w:rPr>
              <w:t>5º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75A3080">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A034311">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A30AF3A">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8BF2BEC">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904CD21">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83E675E">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D106F12">
            <w:pPr>
              <w:ind w:left="60" w:right="60"/>
              <w:jc w:val="center"/>
              <w:rPr>
                <w:sz w:val="24"/>
                <w:szCs w:val="24"/>
              </w:rPr>
            </w:pPr>
            <w:r>
              <w:rPr>
                <w:b/>
                <w:bCs/>
                <w:sz w:val="24"/>
                <w:szCs w:val="24"/>
              </w:rPr>
              <w:t>740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A81CAED">
            <w:pPr>
              <w:ind w:left="60" w:right="60"/>
              <w:jc w:val="center"/>
              <w:rPr>
                <w:sz w:val="24"/>
                <w:szCs w:val="24"/>
              </w:rPr>
            </w:pPr>
            <w:r>
              <w:rPr>
                <w:b/>
                <w:bCs/>
                <w:sz w:val="24"/>
                <w:szCs w:val="24"/>
              </w:rPr>
              <w:t>5.180</w:t>
            </w:r>
          </w:p>
        </w:tc>
      </w:tr>
      <w:tr w14:paraId="5AEE661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CFFA0E1">
            <w:pPr>
              <w:ind w:left="60" w:right="60"/>
              <w:jc w:val="center"/>
              <w:rPr>
                <w:sz w:val="24"/>
                <w:szCs w:val="24"/>
              </w:rPr>
            </w:pPr>
            <w:r>
              <w:rPr>
                <w:b/>
                <w:bCs/>
                <w:sz w:val="24"/>
                <w:szCs w:val="24"/>
              </w:rPr>
              <w:t>5º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5CBD923">
            <w:pPr>
              <w:ind w:left="60" w:right="60"/>
              <w:jc w:val="center"/>
              <w:rPr>
                <w:sz w:val="24"/>
                <w:szCs w:val="24"/>
              </w:rPr>
            </w:pPr>
            <w:r>
              <w:rPr>
                <w:b/>
                <w:bCs/>
                <w:sz w:val="24"/>
                <w:szCs w:val="24"/>
              </w:rPr>
              <w:t>FLUÊNCIA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856169E">
            <w:pPr>
              <w:ind w:left="60" w:right="60"/>
              <w:jc w:val="center"/>
              <w:rPr>
                <w:sz w:val="24"/>
                <w:szCs w:val="24"/>
              </w:rPr>
            </w:pPr>
            <w:r>
              <w:rPr>
                <w:b/>
                <w:bCs/>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9AE6B77">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5D7353">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31DE862">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D68B80B">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5693990">
            <w:pPr>
              <w:ind w:left="60" w:right="60"/>
              <w:jc w:val="center"/>
              <w:rPr>
                <w:sz w:val="24"/>
                <w:szCs w:val="24"/>
              </w:rPr>
            </w:pPr>
            <w:r>
              <w:rPr>
                <w:b/>
                <w:bCs/>
                <w:sz w:val="24"/>
                <w:szCs w:val="24"/>
              </w:rPr>
              <w:t>740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0D232A9">
            <w:pPr>
              <w:ind w:left="60" w:right="60"/>
              <w:jc w:val="center"/>
              <w:rPr>
                <w:sz w:val="24"/>
                <w:szCs w:val="24"/>
              </w:rPr>
            </w:pPr>
            <w:r>
              <w:rPr>
                <w:b/>
                <w:bCs/>
                <w:sz w:val="24"/>
                <w:szCs w:val="24"/>
              </w:rPr>
              <w:t>9.620</w:t>
            </w:r>
          </w:p>
        </w:tc>
      </w:tr>
      <w:tr w14:paraId="6689DDA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6CE90DE">
            <w:pPr>
              <w:ind w:left="60" w:right="60"/>
              <w:jc w:val="center"/>
              <w:rPr>
                <w:sz w:val="24"/>
                <w:szCs w:val="24"/>
              </w:rPr>
            </w:pPr>
            <w:r>
              <w:rPr>
                <w:b/>
                <w:bCs/>
                <w:sz w:val="24"/>
                <w:szCs w:val="24"/>
              </w:rPr>
              <w:t>5º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D983D56">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475D7EC">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7E93DBF">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9F28708">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832EBB1">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488981B">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73FFD21">
            <w:pPr>
              <w:ind w:left="60" w:right="60"/>
              <w:jc w:val="center"/>
              <w:rPr>
                <w:sz w:val="24"/>
                <w:szCs w:val="24"/>
              </w:rPr>
            </w:pPr>
            <w:r>
              <w:rPr>
                <w:b/>
                <w:bCs/>
                <w:sz w:val="24"/>
                <w:szCs w:val="24"/>
              </w:rPr>
              <w:t>740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CDEB31A">
            <w:pPr>
              <w:ind w:left="60" w:right="60"/>
              <w:jc w:val="center"/>
              <w:rPr>
                <w:sz w:val="24"/>
                <w:szCs w:val="24"/>
              </w:rPr>
            </w:pPr>
            <w:r>
              <w:rPr>
                <w:b/>
                <w:bCs/>
                <w:sz w:val="24"/>
                <w:szCs w:val="24"/>
              </w:rPr>
              <w:t>8.140</w:t>
            </w:r>
          </w:p>
        </w:tc>
      </w:tr>
      <w:tr w14:paraId="634963B1">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20987D7">
            <w:pPr>
              <w:ind w:left="60" w:right="60"/>
              <w:jc w:val="center"/>
              <w:rPr>
                <w:sz w:val="24"/>
                <w:szCs w:val="24"/>
              </w:rPr>
            </w:pPr>
            <w:r>
              <w:rPr>
                <w:b/>
                <w:bCs/>
                <w:sz w:val="24"/>
                <w:szCs w:val="24"/>
              </w:rPr>
              <w:t>5º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2AD2F14">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8F3E24A">
            <w:pPr>
              <w:ind w:left="60" w:right="60"/>
              <w:jc w:val="center"/>
              <w:rPr>
                <w:sz w:val="24"/>
                <w:szCs w:val="24"/>
              </w:rPr>
            </w:pPr>
            <w:r>
              <w:rPr>
                <w:b/>
                <w:bCs/>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F3D0A6D">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C5AD66">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199E590">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808B868">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1972142">
            <w:pPr>
              <w:ind w:left="60" w:right="60"/>
              <w:jc w:val="center"/>
              <w:rPr>
                <w:sz w:val="24"/>
                <w:szCs w:val="24"/>
              </w:rPr>
            </w:pPr>
            <w:r>
              <w:rPr>
                <w:b/>
                <w:bCs/>
                <w:sz w:val="24"/>
                <w:szCs w:val="24"/>
              </w:rPr>
              <w:t>740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DE3B2A6">
            <w:pPr>
              <w:ind w:left="60" w:right="60"/>
              <w:jc w:val="center"/>
              <w:rPr>
                <w:sz w:val="24"/>
                <w:szCs w:val="24"/>
              </w:rPr>
            </w:pPr>
            <w:r>
              <w:rPr>
                <w:b/>
                <w:bCs/>
                <w:sz w:val="24"/>
                <w:szCs w:val="24"/>
              </w:rPr>
              <w:t>9.620</w:t>
            </w:r>
          </w:p>
        </w:tc>
      </w:tr>
      <w:tr w14:paraId="40DCB72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18271E4">
            <w:pPr>
              <w:ind w:left="60" w:right="60"/>
              <w:jc w:val="center"/>
              <w:rPr>
                <w:sz w:val="24"/>
                <w:szCs w:val="24"/>
              </w:rPr>
            </w:pPr>
            <w:r>
              <w:rPr>
                <w:b/>
                <w:bCs/>
                <w:sz w:val="24"/>
                <w:szCs w:val="24"/>
              </w:rPr>
              <w:t>6º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4580394">
            <w:pPr>
              <w:ind w:left="60" w:right="60"/>
              <w:jc w:val="center"/>
              <w:rPr>
                <w:sz w:val="24"/>
                <w:szCs w:val="24"/>
              </w:rPr>
            </w:pPr>
            <w:r>
              <w:rPr>
                <w:b/>
                <w:bCs/>
                <w:sz w:val="24"/>
                <w:szCs w:val="24"/>
              </w:rPr>
              <w:t>CIÊNCIAS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F8E371B">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DE4E7B1">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19945D1">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0185EEF">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1FEC1FA">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56474C8">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9E0D1C7">
            <w:pPr>
              <w:ind w:left="60" w:right="60"/>
              <w:jc w:val="center"/>
              <w:rPr>
                <w:sz w:val="24"/>
                <w:szCs w:val="24"/>
              </w:rPr>
            </w:pPr>
            <w:r>
              <w:rPr>
                <w:b/>
                <w:bCs/>
                <w:sz w:val="24"/>
                <w:szCs w:val="24"/>
              </w:rPr>
              <w:t>6.820</w:t>
            </w:r>
          </w:p>
        </w:tc>
      </w:tr>
      <w:tr w14:paraId="2503AAF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E6C2B29">
            <w:pPr>
              <w:ind w:left="60" w:right="60"/>
              <w:jc w:val="center"/>
              <w:rPr>
                <w:sz w:val="24"/>
                <w:szCs w:val="24"/>
              </w:rPr>
            </w:pPr>
            <w:r>
              <w:rPr>
                <w:b/>
                <w:bCs/>
                <w:sz w:val="24"/>
                <w:szCs w:val="24"/>
              </w:rPr>
              <w:t>6º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6C0C0BA">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BAE6AB9">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D411C2B">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5E252E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692FAA7">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FA69BE1">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5B6DDF4">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6DC3F8">
            <w:pPr>
              <w:ind w:left="60" w:right="60"/>
              <w:jc w:val="center"/>
              <w:rPr>
                <w:sz w:val="24"/>
                <w:szCs w:val="24"/>
              </w:rPr>
            </w:pPr>
            <w:r>
              <w:rPr>
                <w:b/>
                <w:bCs/>
                <w:sz w:val="24"/>
                <w:szCs w:val="24"/>
              </w:rPr>
              <w:t>4.340</w:t>
            </w:r>
          </w:p>
        </w:tc>
      </w:tr>
      <w:tr w14:paraId="5991533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8C32744">
            <w:pPr>
              <w:ind w:left="60" w:right="60"/>
              <w:jc w:val="center"/>
              <w:rPr>
                <w:sz w:val="24"/>
                <w:szCs w:val="24"/>
              </w:rPr>
            </w:pPr>
            <w:r>
              <w:rPr>
                <w:b/>
                <w:bCs/>
                <w:sz w:val="24"/>
                <w:szCs w:val="24"/>
              </w:rPr>
              <w:t>6º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1C62B81">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7FB87F">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0D5C8AA">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47FE437">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963169A">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966FF45">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F5BAE12">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B319E44">
            <w:pPr>
              <w:ind w:left="60" w:right="60"/>
              <w:jc w:val="center"/>
              <w:rPr>
                <w:sz w:val="24"/>
                <w:szCs w:val="24"/>
              </w:rPr>
            </w:pPr>
            <w:r>
              <w:rPr>
                <w:b/>
                <w:bCs/>
                <w:sz w:val="24"/>
                <w:szCs w:val="24"/>
              </w:rPr>
              <w:t>6.820</w:t>
            </w:r>
          </w:p>
        </w:tc>
      </w:tr>
      <w:tr w14:paraId="77397372">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73368BC">
            <w:pPr>
              <w:ind w:left="60" w:right="60"/>
              <w:jc w:val="center"/>
              <w:rPr>
                <w:sz w:val="24"/>
                <w:szCs w:val="24"/>
              </w:rPr>
            </w:pPr>
            <w:r>
              <w:rPr>
                <w:b/>
                <w:bCs/>
                <w:sz w:val="24"/>
                <w:szCs w:val="24"/>
              </w:rPr>
              <w:t>6º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A45CDC3">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2F38708">
            <w:pPr>
              <w:ind w:left="60" w:right="60"/>
              <w:jc w:val="center"/>
              <w:rPr>
                <w:sz w:val="24"/>
                <w:szCs w:val="24"/>
              </w:rPr>
            </w:pPr>
            <w:r>
              <w:rPr>
                <w:b/>
                <w:bCs/>
                <w:sz w:val="24"/>
                <w:szCs w:val="24"/>
              </w:rPr>
              <w:t>15</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902BE8">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F1094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5FD796D">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82830DF">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8E7D8E4">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17882AA">
            <w:pPr>
              <w:ind w:left="60" w:right="60"/>
              <w:jc w:val="center"/>
              <w:rPr>
                <w:sz w:val="24"/>
                <w:szCs w:val="24"/>
              </w:rPr>
            </w:pPr>
            <w:r>
              <w:rPr>
                <w:b/>
                <w:bCs/>
                <w:sz w:val="24"/>
                <w:szCs w:val="24"/>
              </w:rPr>
              <w:t>9.300</w:t>
            </w:r>
          </w:p>
        </w:tc>
      </w:tr>
      <w:tr w14:paraId="3BCD1B7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20EC563">
            <w:pPr>
              <w:ind w:left="60" w:right="60"/>
              <w:jc w:val="center"/>
              <w:rPr>
                <w:sz w:val="24"/>
                <w:szCs w:val="24"/>
              </w:rPr>
            </w:pPr>
            <w:r>
              <w:rPr>
                <w:b/>
                <w:bCs/>
                <w:sz w:val="24"/>
                <w:szCs w:val="24"/>
              </w:rPr>
              <w:t>7º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BB7533D">
            <w:pPr>
              <w:ind w:left="60" w:right="60"/>
              <w:jc w:val="center"/>
              <w:rPr>
                <w:sz w:val="24"/>
                <w:szCs w:val="24"/>
              </w:rPr>
            </w:pPr>
            <w:r>
              <w:rPr>
                <w:b/>
                <w:bCs/>
                <w:sz w:val="24"/>
                <w:szCs w:val="24"/>
              </w:rPr>
              <w:t>CIÊNCIAS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0110C6">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AED2597">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6C7EB6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E9E74DB">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FF5D65E">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52DA1B4">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2A129CB">
            <w:pPr>
              <w:ind w:left="60" w:right="60"/>
              <w:jc w:val="center"/>
              <w:rPr>
                <w:sz w:val="24"/>
                <w:szCs w:val="24"/>
              </w:rPr>
            </w:pPr>
            <w:r>
              <w:rPr>
                <w:b/>
                <w:bCs/>
                <w:sz w:val="24"/>
                <w:szCs w:val="24"/>
              </w:rPr>
              <w:t>6.820</w:t>
            </w:r>
          </w:p>
        </w:tc>
      </w:tr>
      <w:tr w14:paraId="3B2D182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6A2E84A">
            <w:pPr>
              <w:ind w:left="60" w:right="60"/>
              <w:jc w:val="center"/>
              <w:rPr>
                <w:sz w:val="24"/>
                <w:szCs w:val="24"/>
              </w:rPr>
            </w:pPr>
            <w:r>
              <w:rPr>
                <w:b/>
                <w:bCs/>
                <w:sz w:val="24"/>
                <w:szCs w:val="24"/>
              </w:rPr>
              <w:t>7º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2B62CBB">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1DEF792">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1CC7CC5">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DB7E83">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B9145A1">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F28E364">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EA84C1E">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97CFE1B">
            <w:pPr>
              <w:ind w:left="60" w:right="60"/>
              <w:jc w:val="center"/>
              <w:rPr>
                <w:sz w:val="24"/>
                <w:szCs w:val="24"/>
              </w:rPr>
            </w:pPr>
            <w:r>
              <w:rPr>
                <w:b/>
                <w:bCs/>
                <w:sz w:val="24"/>
                <w:szCs w:val="24"/>
              </w:rPr>
              <w:t>4.340</w:t>
            </w:r>
          </w:p>
        </w:tc>
      </w:tr>
      <w:tr w14:paraId="47025E5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04F29A">
            <w:pPr>
              <w:ind w:left="60" w:right="60"/>
              <w:jc w:val="center"/>
              <w:rPr>
                <w:sz w:val="24"/>
                <w:szCs w:val="24"/>
              </w:rPr>
            </w:pPr>
            <w:r>
              <w:rPr>
                <w:b/>
                <w:bCs/>
                <w:sz w:val="24"/>
                <w:szCs w:val="24"/>
              </w:rPr>
              <w:t>7º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4DBD4A2">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0795120">
            <w:pPr>
              <w:ind w:left="60" w:right="60"/>
              <w:jc w:val="center"/>
              <w:rPr>
                <w:sz w:val="24"/>
                <w:szCs w:val="24"/>
              </w:rPr>
            </w:pPr>
            <w:r>
              <w:rPr>
                <w:b/>
                <w:bCs/>
                <w:sz w:val="24"/>
                <w:szCs w:val="24"/>
              </w:rPr>
              <w:t>15</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929FF48">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B335203">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ADE034D">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2315C04">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AA3E463">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C7D8921">
            <w:pPr>
              <w:ind w:left="60" w:right="60"/>
              <w:jc w:val="center"/>
              <w:rPr>
                <w:sz w:val="24"/>
                <w:szCs w:val="24"/>
              </w:rPr>
            </w:pPr>
            <w:r>
              <w:rPr>
                <w:b/>
                <w:bCs/>
                <w:sz w:val="24"/>
                <w:szCs w:val="24"/>
              </w:rPr>
              <w:t>9.300</w:t>
            </w:r>
          </w:p>
        </w:tc>
      </w:tr>
      <w:tr w14:paraId="40D997A7">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0E97DDA">
            <w:pPr>
              <w:ind w:left="60" w:right="60"/>
              <w:jc w:val="center"/>
              <w:rPr>
                <w:sz w:val="24"/>
                <w:szCs w:val="24"/>
              </w:rPr>
            </w:pPr>
            <w:r>
              <w:rPr>
                <w:b/>
                <w:bCs/>
                <w:sz w:val="24"/>
                <w:szCs w:val="24"/>
              </w:rPr>
              <w:t>7º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88DFD05">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A308713">
            <w:pPr>
              <w:ind w:left="60" w:right="60"/>
              <w:jc w:val="center"/>
              <w:rPr>
                <w:sz w:val="24"/>
                <w:szCs w:val="24"/>
              </w:rPr>
            </w:pPr>
            <w:r>
              <w:rPr>
                <w:b/>
                <w:bCs/>
                <w:sz w:val="24"/>
                <w:szCs w:val="24"/>
              </w:rPr>
              <w:t>12</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2BAD113">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3F39255">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24184D8">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69234A0">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1F9B605">
            <w:pPr>
              <w:ind w:left="60" w:right="60"/>
              <w:jc w:val="center"/>
              <w:rPr>
                <w:sz w:val="24"/>
                <w:szCs w:val="24"/>
              </w:rPr>
            </w:pPr>
            <w:r>
              <w:rPr>
                <w:b/>
                <w:bCs/>
                <w:sz w:val="24"/>
                <w:szCs w:val="24"/>
              </w:rPr>
              <w:t>620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3C893C5">
            <w:pPr>
              <w:ind w:left="60" w:right="60"/>
              <w:jc w:val="center"/>
              <w:rPr>
                <w:sz w:val="24"/>
                <w:szCs w:val="24"/>
              </w:rPr>
            </w:pPr>
            <w:r>
              <w:rPr>
                <w:b/>
                <w:bCs/>
                <w:sz w:val="24"/>
                <w:szCs w:val="24"/>
              </w:rPr>
              <w:t>7.440</w:t>
            </w:r>
          </w:p>
        </w:tc>
      </w:tr>
      <w:tr w14:paraId="10F11CA9">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69BA626">
            <w:pPr>
              <w:ind w:left="60" w:right="60"/>
              <w:jc w:val="center"/>
              <w:rPr>
                <w:sz w:val="24"/>
                <w:szCs w:val="24"/>
              </w:rPr>
            </w:pPr>
            <w:r>
              <w:rPr>
                <w:b/>
                <w:bCs/>
                <w:sz w:val="24"/>
                <w:szCs w:val="24"/>
              </w:rPr>
              <w:t>8º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4200C1">
            <w:pPr>
              <w:ind w:left="60" w:right="60"/>
              <w:jc w:val="center"/>
              <w:rPr>
                <w:sz w:val="24"/>
                <w:szCs w:val="24"/>
              </w:rPr>
            </w:pPr>
            <w:r>
              <w:rPr>
                <w:b/>
                <w:bCs/>
                <w:sz w:val="24"/>
                <w:szCs w:val="24"/>
              </w:rPr>
              <w:t>CIÊNCIAS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B23DD2F">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9E90B39">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C605790">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70BD839">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C72E34A">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E866CE4">
            <w:pPr>
              <w:ind w:left="60" w:right="60"/>
              <w:jc w:val="center"/>
              <w:rPr>
                <w:sz w:val="24"/>
                <w:szCs w:val="24"/>
              </w:rPr>
            </w:pPr>
            <w:r>
              <w:rPr>
                <w:b/>
                <w:bCs/>
                <w:sz w:val="24"/>
                <w:szCs w:val="24"/>
              </w:rPr>
              <w:t>470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60C4CF5">
            <w:pPr>
              <w:ind w:left="60" w:right="60"/>
              <w:jc w:val="center"/>
              <w:rPr>
                <w:sz w:val="24"/>
                <w:szCs w:val="24"/>
              </w:rPr>
            </w:pPr>
            <w:r>
              <w:rPr>
                <w:b/>
                <w:bCs/>
                <w:sz w:val="24"/>
                <w:szCs w:val="24"/>
              </w:rPr>
              <w:t>5.170</w:t>
            </w:r>
          </w:p>
        </w:tc>
      </w:tr>
      <w:tr w14:paraId="320C9E1B">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CE54814">
            <w:pPr>
              <w:ind w:left="60" w:right="60"/>
              <w:jc w:val="center"/>
              <w:rPr>
                <w:sz w:val="24"/>
                <w:szCs w:val="24"/>
              </w:rPr>
            </w:pPr>
            <w:r>
              <w:rPr>
                <w:b/>
                <w:bCs/>
                <w:sz w:val="24"/>
                <w:szCs w:val="24"/>
              </w:rPr>
              <w:t>8º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30AE215">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3903005">
            <w:pPr>
              <w:ind w:left="60" w:right="60"/>
              <w:jc w:val="center"/>
              <w:rPr>
                <w:sz w:val="24"/>
                <w:szCs w:val="24"/>
              </w:rPr>
            </w:pPr>
            <w:r>
              <w:rPr>
                <w:b/>
                <w:bCs/>
                <w:sz w:val="24"/>
                <w:szCs w:val="24"/>
              </w:rPr>
              <w:t>8</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D8F1B57">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618A52E">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A85C7FA">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9559BBC">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44453F0">
            <w:pPr>
              <w:ind w:left="60" w:right="60"/>
              <w:jc w:val="center"/>
              <w:rPr>
                <w:sz w:val="24"/>
                <w:szCs w:val="24"/>
              </w:rPr>
            </w:pPr>
            <w:r>
              <w:rPr>
                <w:b/>
                <w:bCs/>
                <w:sz w:val="24"/>
                <w:szCs w:val="24"/>
              </w:rPr>
              <w:t>470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C54F376">
            <w:pPr>
              <w:ind w:left="60" w:right="60"/>
              <w:jc w:val="center"/>
              <w:rPr>
                <w:sz w:val="24"/>
                <w:szCs w:val="24"/>
              </w:rPr>
            </w:pPr>
            <w:r>
              <w:rPr>
                <w:b/>
                <w:bCs/>
                <w:sz w:val="24"/>
                <w:szCs w:val="24"/>
              </w:rPr>
              <w:t>3.760</w:t>
            </w:r>
          </w:p>
        </w:tc>
      </w:tr>
      <w:tr w14:paraId="234CE43A">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91A3A0B">
            <w:pPr>
              <w:ind w:left="60" w:right="60"/>
              <w:jc w:val="center"/>
              <w:rPr>
                <w:sz w:val="24"/>
                <w:szCs w:val="24"/>
              </w:rPr>
            </w:pPr>
            <w:r>
              <w:rPr>
                <w:b/>
                <w:bCs/>
                <w:sz w:val="24"/>
                <w:szCs w:val="24"/>
              </w:rPr>
              <w:t>8º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E316F5E">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98A4BE7">
            <w:pPr>
              <w:ind w:left="60" w:right="60"/>
              <w:jc w:val="center"/>
              <w:rPr>
                <w:sz w:val="24"/>
                <w:szCs w:val="24"/>
              </w:rPr>
            </w:pPr>
            <w:r>
              <w:rPr>
                <w:b/>
                <w:bCs/>
                <w:sz w:val="24"/>
                <w:szCs w:val="24"/>
              </w:rPr>
              <w:t>14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98EC658">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55BE754">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1C62E53">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AEBF175">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89ADE08">
            <w:pPr>
              <w:ind w:left="60" w:right="60"/>
              <w:jc w:val="center"/>
              <w:rPr>
                <w:sz w:val="24"/>
                <w:szCs w:val="24"/>
              </w:rPr>
            </w:pPr>
            <w:r>
              <w:rPr>
                <w:b/>
                <w:bCs/>
                <w:sz w:val="24"/>
                <w:szCs w:val="24"/>
              </w:rPr>
              <w:t>470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844D285">
            <w:pPr>
              <w:ind w:left="60" w:right="60"/>
              <w:jc w:val="center"/>
              <w:rPr>
                <w:sz w:val="24"/>
                <w:szCs w:val="24"/>
              </w:rPr>
            </w:pPr>
            <w:r>
              <w:rPr>
                <w:b/>
                <w:bCs/>
                <w:sz w:val="24"/>
                <w:szCs w:val="24"/>
              </w:rPr>
              <w:t>6.580</w:t>
            </w:r>
          </w:p>
        </w:tc>
      </w:tr>
      <w:tr w14:paraId="0147948F">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7DC497B">
            <w:pPr>
              <w:ind w:left="60" w:right="60"/>
              <w:jc w:val="center"/>
              <w:rPr>
                <w:sz w:val="24"/>
                <w:szCs w:val="24"/>
              </w:rPr>
            </w:pPr>
            <w:r>
              <w:rPr>
                <w:b/>
                <w:bCs/>
                <w:sz w:val="24"/>
                <w:szCs w:val="24"/>
              </w:rPr>
              <w:t>8º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8FBC74E">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E19CA16">
            <w:pPr>
              <w:ind w:left="60" w:right="60"/>
              <w:jc w:val="center"/>
              <w:rPr>
                <w:sz w:val="24"/>
                <w:szCs w:val="24"/>
              </w:rPr>
            </w:pPr>
            <w:r>
              <w:rPr>
                <w:b/>
                <w:bCs/>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E6A8429">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75CEE63">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3322F78">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753F0D3">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4AAD82">
            <w:pPr>
              <w:ind w:left="60" w:right="60"/>
              <w:jc w:val="center"/>
              <w:rPr>
                <w:sz w:val="24"/>
                <w:szCs w:val="24"/>
              </w:rPr>
            </w:pPr>
            <w:r>
              <w:rPr>
                <w:b/>
                <w:bCs/>
                <w:sz w:val="24"/>
                <w:szCs w:val="24"/>
              </w:rPr>
              <w:t>470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DEF52C8">
            <w:pPr>
              <w:ind w:left="60" w:right="60"/>
              <w:jc w:val="center"/>
              <w:rPr>
                <w:sz w:val="24"/>
                <w:szCs w:val="24"/>
              </w:rPr>
            </w:pPr>
            <w:r>
              <w:rPr>
                <w:b/>
                <w:bCs/>
                <w:sz w:val="24"/>
                <w:szCs w:val="24"/>
              </w:rPr>
              <w:t>6.110</w:t>
            </w:r>
          </w:p>
        </w:tc>
      </w:tr>
      <w:tr w14:paraId="60B0D443">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21AD385">
            <w:pPr>
              <w:ind w:left="60" w:right="60"/>
              <w:jc w:val="center"/>
              <w:rPr>
                <w:sz w:val="24"/>
                <w:szCs w:val="24"/>
              </w:rPr>
            </w:pPr>
            <w:r>
              <w:rPr>
                <w:b/>
                <w:bCs/>
                <w:sz w:val="24"/>
                <w:szCs w:val="24"/>
              </w:rPr>
              <w:t>9º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A31572E">
            <w:pPr>
              <w:ind w:left="60" w:right="60"/>
              <w:jc w:val="center"/>
              <w:rPr>
                <w:sz w:val="24"/>
                <w:szCs w:val="24"/>
              </w:rPr>
            </w:pPr>
            <w:r>
              <w:rPr>
                <w:b/>
                <w:bCs/>
                <w:sz w:val="24"/>
                <w:szCs w:val="24"/>
              </w:rPr>
              <w:t>CIÊNCIAS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1EA5816">
            <w:pPr>
              <w:ind w:left="60" w:right="60"/>
              <w:jc w:val="center"/>
              <w:rPr>
                <w:sz w:val="24"/>
                <w:szCs w:val="24"/>
              </w:rPr>
            </w:pPr>
            <w:r>
              <w:rPr>
                <w:b/>
                <w:bCs/>
                <w:sz w:val="24"/>
                <w:szCs w:val="24"/>
              </w:rPr>
              <w:t>10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6423A60">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5C674C7">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97AD289">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7EB75E3">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F164E12">
            <w:pPr>
              <w:ind w:left="60" w:right="60"/>
              <w:jc w:val="center"/>
              <w:rPr>
                <w:sz w:val="24"/>
                <w:szCs w:val="24"/>
              </w:rPr>
            </w:pPr>
            <w:r>
              <w:rPr>
                <w:b/>
                <w:bCs/>
                <w:sz w:val="24"/>
                <w:szCs w:val="24"/>
              </w:rPr>
              <w:t>450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5BDE2C2">
            <w:pPr>
              <w:ind w:left="60" w:right="60"/>
              <w:jc w:val="center"/>
              <w:rPr>
                <w:sz w:val="24"/>
                <w:szCs w:val="24"/>
              </w:rPr>
            </w:pPr>
            <w:r>
              <w:rPr>
                <w:b/>
                <w:bCs/>
                <w:sz w:val="24"/>
                <w:szCs w:val="24"/>
              </w:rPr>
              <w:t>4.500</w:t>
            </w:r>
          </w:p>
        </w:tc>
      </w:tr>
      <w:tr w14:paraId="79E434F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ACBF97C">
            <w:pPr>
              <w:ind w:left="60" w:right="60"/>
              <w:jc w:val="center"/>
              <w:rPr>
                <w:sz w:val="24"/>
                <w:szCs w:val="24"/>
              </w:rPr>
            </w:pPr>
            <w:r>
              <w:rPr>
                <w:b/>
                <w:bCs/>
                <w:sz w:val="24"/>
                <w:szCs w:val="24"/>
              </w:rPr>
              <w:t>9º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E2F0081">
            <w:pPr>
              <w:ind w:left="60" w:right="60"/>
              <w:jc w:val="center"/>
              <w:rPr>
                <w:sz w:val="24"/>
                <w:szCs w:val="24"/>
              </w:rPr>
            </w:pPr>
            <w:r>
              <w:rPr>
                <w:b/>
                <w:bCs/>
                <w:sz w:val="24"/>
                <w:szCs w:val="24"/>
              </w:rPr>
              <w:t>ESCRITA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C335BCF">
            <w:pPr>
              <w:ind w:left="60" w:right="60"/>
              <w:jc w:val="center"/>
              <w:rPr>
                <w:sz w:val="24"/>
                <w:szCs w:val="24"/>
              </w:rPr>
            </w:pPr>
            <w:r>
              <w:rPr>
                <w:b/>
                <w:bCs/>
                <w:sz w:val="24"/>
                <w:szCs w:val="24"/>
              </w:rPr>
              <w:t>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955F349">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162FE54">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DC3A8F2">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63509E2">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BC8DEE5">
            <w:pPr>
              <w:ind w:left="60" w:right="60"/>
              <w:jc w:val="center"/>
              <w:rPr>
                <w:sz w:val="24"/>
                <w:szCs w:val="24"/>
              </w:rPr>
            </w:pPr>
            <w:r>
              <w:rPr>
                <w:b/>
                <w:bCs/>
                <w:sz w:val="24"/>
                <w:szCs w:val="24"/>
              </w:rPr>
              <w:t>450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41BCF15">
            <w:pPr>
              <w:ind w:left="60" w:right="60"/>
              <w:jc w:val="center"/>
              <w:rPr>
                <w:sz w:val="24"/>
                <w:szCs w:val="24"/>
              </w:rPr>
            </w:pPr>
            <w:r>
              <w:rPr>
                <w:b/>
                <w:bCs/>
                <w:sz w:val="24"/>
                <w:szCs w:val="24"/>
              </w:rPr>
              <w:t>3.150</w:t>
            </w:r>
          </w:p>
        </w:tc>
      </w:tr>
      <w:tr w14:paraId="5C5F450E">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2CFD2FF">
            <w:pPr>
              <w:ind w:left="60" w:right="60"/>
              <w:jc w:val="center"/>
              <w:rPr>
                <w:sz w:val="24"/>
                <w:szCs w:val="24"/>
              </w:rPr>
            </w:pPr>
            <w:r>
              <w:rPr>
                <w:b/>
                <w:bCs/>
                <w:sz w:val="24"/>
                <w:szCs w:val="24"/>
              </w:rPr>
              <w:t>9º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9DE6B8F">
            <w:pPr>
              <w:ind w:left="60" w:right="60"/>
              <w:jc w:val="center"/>
              <w:rPr>
                <w:sz w:val="24"/>
                <w:szCs w:val="24"/>
              </w:rPr>
            </w:pPr>
            <w:r>
              <w:rPr>
                <w:b/>
                <w:bCs/>
                <w:sz w:val="24"/>
                <w:szCs w:val="24"/>
              </w:rPr>
              <w:t>LÍNGUA PORTUGUESA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4D12E82">
            <w:pPr>
              <w:ind w:left="60" w:right="60"/>
              <w:jc w:val="center"/>
              <w:rPr>
                <w:sz w:val="24"/>
                <w:szCs w:val="24"/>
              </w:rPr>
            </w:pPr>
            <w:r>
              <w:rPr>
                <w:b/>
                <w:bCs/>
                <w:sz w:val="24"/>
                <w:szCs w:val="24"/>
              </w:rPr>
              <w:t>11</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7F1F7BD">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8B9BE36">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8C3126E">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EA6E69F">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3EA2160">
            <w:pPr>
              <w:ind w:left="60" w:right="60"/>
              <w:jc w:val="center"/>
              <w:rPr>
                <w:sz w:val="24"/>
                <w:szCs w:val="24"/>
              </w:rPr>
            </w:pPr>
            <w:r>
              <w:rPr>
                <w:b/>
                <w:bCs/>
                <w:sz w:val="24"/>
                <w:szCs w:val="24"/>
              </w:rPr>
              <w:t>450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80F41E1">
            <w:pPr>
              <w:ind w:left="60" w:right="60"/>
              <w:jc w:val="center"/>
              <w:rPr>
                <w:sz w:val="24"/>
                <w:szCs w:val="24"/>
              </w:rPr>
            </w:pPr>
            <w:r>
              <w:rPr>
                <w:b/>
                <w:bCs/>
                <w:sz w:val="24"/>
                <w:szCs w:val="24"/>
              </w:rPr>
              <w:t>4.950</w:t>
            </w:r>
          </w:p>
        </w:tc>
      </w:tr>
      <w:tr w14:paraId="27E775A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DE90EA4">
            <w:pPr>
              <w:ind w:left="60" w:right="60"/>
              <w:jc w:val="center"/>
              <w:rPr>
                <w:sz w:val="24"/>
                <w:szCs w:val="24"/>
              </w:rPr>
            </w:pPr>
            <w:r>
              <w:rPr>
                <w:b/>
                <w:bCs/>
                <w:sz w:val="24"/>
                <w:szCs w:val="24"/>
              </w:rPr>
              <w:t>9º ANO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0E37A48">
            <w:pPr>
              <w:ind w:left="60" w:right="60"/>
              <w:jc w:val="center"/>
              <w:rPr>
                <w:sz w:val="24"/>
                <w:szCs w:val="24"/>
              </w:rPr>
            </w:pPr>
            <w:r>
              <w:rPr>
                <w:b/>
                <w:bCs/>
                <w:sz w:val="24"/>
                <w:szCs w:val="24"/>
              </w:rPr>
              <w:t>MATEMÁTICA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1D6C152">
            <w:pPr>
              <w:ind w:left="60" w:right="60"/>
              <w:jc w:val="center"/>
              <w:rPr>
                <w:sz w:val="24"/>
                <w:szCs w:val="24"/>
              </w:rPr>
            </w:pPr>
            <w:r>
              <w:rPr>
                <w:b/>
                <w:bCs/>
                <w:sz w:val="24"/>
                <w:szCs w:val="24"/>
              </w:rPr>
              <w:t>13</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6C3443B">
            <w:pPr>
              <w:ind w:left="60" w:right="60"/>
              <w:jc w:val="center"/>
              <w:rPr>
                <w:sz w:val="24"/>
                <w:szCs w:val="24"/>
              </w:rPr>
            </w:pPr>
            <w:r>
              <w:rPr>
                <w:b/>
                <w:bCs/>
                <w:sz w:val="24"/>
                <w:szCs w:val="24"/>
              </w:rPr>
              <w:t>21,0 x 29,7</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5C1D3774">
            <w:pPr>
              <w:ind w:left="60" w:right="60"/>
              <w:jc w:val="center"/>
              <w:rPr>
                <w:sz w:val="24"/>
                <w:szCs w:val="24"/>
              </w:rPr>
            </w:pPr>
            <w:r>
              <w:rPr>
                <w:b/>
                <w:bCs/>
                <w:sz w:val="24"/>
                <w:szCs w:val="24"/>
              </w:rPr>
              <w:t>offset 75 g/m²</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7E53F2F">
            <w:pPr>
              <w:ind w:left="60" w:right="60"/>
              <w:jc w:val="center"/>
              <w:rPr>
                <w:sz w:val="24"/>
                <w:szCs w:val="24"/>
              </w:rPr>
            </w:pPr>
            <w:r>
              <w:rPr>
                <w:b/>
                <w:bCs/>
                <w:sz w:val="24"/>
                <w:szCs w:val="24"/>
              </w:rPr>
              <w:t>4x4</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0B5CEBB">
            <w:pPr>
              <w:ind w:left="60" w:right="60"/>
              <w:jc w:val="center"/>
              <w:rPr>
                <w:sz w:val="24"/>
                <w:szCs w:val="24"/>
              </w:rPr>
            </w:pPr>
            <w:r>
              <w:rPr>
                <w:b/>
                <w:bCs/>
                <w:sz w:val="24"/>
                <w:szCs w:val="24"/>
              </w:rPr>
              <w:t>Lombada canoa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39C8C1E9">
            <w:pPr>
              <w:ind w:left="60" w:right="60"/>
              <w:jc w:val="center"/>
              <w:rPr>
                <w:sz w:val="24"/>
                <w:szCs w:val="24"/>
              </w:rPr>
            </w:pPr>
            <w:r>
              <w:rPr>
                <w:b/>
                <w:bCs/>
                <w:sz w:val="24"/>
                <w:szCs w:val="24"/>
              </w:rPr>
              <w:t>450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5C3E9A6">
            <w:pPr>
              <w:ind w:left="60" w:right="60"/>
              <w:jc w:val="center"/>
              <w:rPr>
                <w:sz w:val="24"/>
                <w:szCs w:val="24"/>
              </w:rPr>
            </w:pPr>
            <w:r>
              <w:rPr>
                <w:b/>
                <w:bCs/>
                <w:sz w:val="24"/>
                <w:szCs w:val="24"/>
              </w:rPr>
              <w:t>5.850</w:t>
            </w:r>
          </w:p>
        </w:tc>
      </w:tr>
      <w:tr w14:paraId="7F20218C">
        <w:tblPrEx>
          <w:tblCellMar>
            <w:top w:w="15" w:type="dxa"/>
            <w:left w:w="15" w:type="dxa"/>
            <w:bottom w:w="15" w:type="dxa"/>
            <w:right w:w="15" w:type="dxa"/>
          </w:tblCellMar>
        </w:tblPrEx>
        <w:tc>
          <w:tcPr>
            <w:tcW w:w="0" w:type="auto"/>
            <w:gridSpan w:val="7"/>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75983950">
            <w:pPr>
              <w:ind w:left="60" w:right="60"/>
              <w:jc w:val="right"/>
              <w:rPr>
                <w:sz w:val="24"/>
                <w:szCs w:val="24"/>
              </w:rPr>
            </w:pPr>
            <w:r>
              <w:rPr>
                <w:b/>
                <w:bCs/>
                <w:sz w:val="24"/>
                <w:szCs w:val="24"/>
              </w:rPr>
              <w:t>TOTAL CADA CICLO: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BDBA91F">
            <w:pPr>
              <w:ind w:left="60" w:right="60"/>
              <w:jc w:val="center"/>
              <w:rPr>
                <w:sz w:val="24"/>
                <w:szCs w:val="24"/>
              </w:rPr>
            </w:pPr>
            <w:r>
              <w:rPr>
                <w:b/>
                <w:bCs/>
                <w:sz w:val="24"/>
                <w:szCs w:val="24"/>
              </w:rPr>
              <w:t>22.800</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64F3FC3A">
            <w:pPr>
              <w:ind w:left="60" w:right="60"/>
              <w:jc w:val="center"/>
              <w:rPr>
                <w:sz w:val="24"/>
                <w:szCs w:val="24"/>
              </w:rPr>
            </w:pPr>
            <w:r>
              <w:rPr>
                <w:b/>
                <w:bCs/>
                <w:sz w:val="24"/>
                <w:szCs w:val="24"/>
                <w:shd w:val="clear" w:color="auto" w:fill="FFFF00"/>
              </w:rPr>
              <w:t>277.360</w:t>
            </w:r>
          </w:p>
        </w:tc>
      </w:tr>
      <w:tr w14:paraId="061332F3">
        <w:tblPrEx>
          <w:tblCellMar>
            <w:top w:w="15" w:type="dxa"/>
            <w:left w:w="15" w:type="dxa"/>
            <w:bottom w:w="15" w:type="dxa"/>
            <w:right w:w="15" w:type="dxa"/>
          </w:tblCellMar>
        </w:tblPrEx>
        <w:tc>
          <w:tcPr>
            <w:tcW w:w="0" w:type="auto"/>
            <w:gridSpan w:val="8"/>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EB3E7F5">
            <w:pPr>
              <w:ind w:left="60" w:right="60"/>
              <w:jc w:val="right"/>
              <w:rPr>
                <w:sz w:val="24"/>
                <w:szCs w:val="24"/>
              </w:rPr>
            </w:pPr>
            <w:r>
              <w:rPr>
                <w:b/>
                <w:bCs/>
                <w:sz w:val="24"/>
                <w:szCs w:val="24"/>
              </w:rPr>
              <w:t>TOTAL CICLO II E CICLO III:</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6D64B4B">
            <w:pPr>
              <w:ind w:left="60" w:right="60"/>
              <w:jc w:val="center"/>
              <w:rPr>
                <w:sz w:val="24"/>
                <w:szCs w:val="24"/>
              </w:rPr>
            </w:pPr>
            <w:r>
              <w:rPr>
                <w:b/>
                <w:bCs/>
                <w:sz w:val="24"/>
                <w:szCs w:val="24"/>
                <w:shd w:val="clear" w:color="auto" w:fill="FFFF00"/>
              </w:rPr>
              <w:t>554.720</w:t>
            </w:r>
          </w:p>
        </w:tc>
      </w:tr>
      <w:tr w14:paraId="01222AF0">
        <w:tblPrEx>
          <w:tblCellMar>
            <w:top w:w="15" w:type="dxa"/>
            <w:left w:w="15" w:type="dxa"/>
            <w:bottom w:w="15" w:type="dxa"/>
            <w:right w:w="15" w:type="dxa"/>
          </w:tblCellMar>
        </w:tblPrEx>
        <w:tc>
          <w:tcPr>
            <w:tcW w:w="0" w:type="auto"/>
            <w:gridSpan w:val="8"/>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29963852">
            <w:pPr>
              <w:ind w:left="60" w:right="60"/>
              <w:jc w:val="center"/>
              <w:rPr>
                <w:sz w:val="24"/>
                <w:szCs w:val="24"/>
              </w:rPr>
            </w:pPr>
            <w:r>
              <w:rPr>
                <w:b/>
                <w:bCs/>
                <w:sz w:val="24"/>
                <w:szCs w:val="24"/>
              </w:rPr>
              <w:t>QUANTIDADE TOTAL ESTIMADA COM 10% DE MARGEM DE SEGURANÇA ADICIONAL CICLO II E CICLO III:</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2FB636E">
            <w:pPr>
              <w:ind w:left="60" w:right="60"/>
              <w:jc w:val="center"/>
              <w:rPr>
                <w:sz w:val="24"/>
                <w:szCs w:val="24"/>
              </w:rPr>
            </w:pPr>
            <w:r>
              <w:rPr>
                <w:b/>
                <w:bCs/>
                <w:sz w:val="24"/>
                <w:szCs w:val="24"/>
                <w:shd w:val="clear" w:color="auto" w:fill="FFFF00"/>
              </w:rPr>
              <w:t>610.192</w:t>
            </w:r>
          </w:p>
        </w:tc>
      </w:tr>
    </w:tbl>
    <w:p w14:paraId="16D5E09B">
      <w:pPr>
        <w:spacing w:before="120" w:after="120"/>
        <w:ind w:left="120" w:right="120"/>
        <w:rPr>
          <w:color w:val="000000"/>
          <w:sz w:val="24"/>
          <w:szCs w:val="24"/>
        </w:rPr>
      </w:pPr>
      <w:r>
        <w:rPr>
          <w:color w:val="000000"/>
          <w:sz w:val="24"/>
          <w:szCs w:val="24"/>
        </w:rPr>
        <w:t> </w:t>
      </w:r>
    </w:p>
    <w:p w14:paraId="26165340">
      <w:pPr>
        <w:spacing w:before="120" w:after="120"/>
        <w:ind w:left="120" w:right="120"/>
        <w:jc w:val="both"/>
        <w:rPr>
          <w:color w:val="000000"/>
          <w:sz w:val="24"/>
          <w:szCs w:val="24"/>
        </w:rPr>
      </w:pPr>
      <w:r>
        <w:rPr>
          <w:b/>
          <w:bCs/>
          <w:color w:val="000000"/>
          <w:sz w:val="24"/>
          <w:szCs w:val="24"/>
        </w:rPr>
        <w:t>Justificativa da Quantidade Estimada</w:t>
      </w:r>
    </w:p>
    <w:p w14:paraId="418486C3">
      <w:pPr>
        <w:spacing w:before="120" w:after="120"/>
        <w:ind w:left="120" w:right="120"/>
        <w:jc w:val="both"/>
        <w:rPr>
          <w:color w:val="000000"/>
          <w:sz w:val="24"/>
          <w:szCs w:val="24"/>
        </w:rPr>
      </w:pPr>
      <w:r>
        <w:rPr>
          <w:color w:val="000000"/>
          <w:sz w:val="24"/>
          <w:szCs w:val="24"/>
        </w:rPr>
        <w:t>A quantidade indicada para o ítem “Impressão colorida da Avaliação do Compromisso Nacional Criança Alfabetizada – Primeira Fase 2026” foi estabelecida como estimativa, totalizando 610.192 unidades, considerando que:</w:t>
      </w:r>
    </w:p>
    <w:p w14:paraId="7A4782AE">
      <w:pPr>
        <w:numPr>
          <w:ilvl w:val="0"/>
          <w:numId w:val="6"/>
        </w:numPr>
        <w:spacing w:before="100" w:beforeAutospacing="1" w:after="120"/>
        <w:rPr>
          <w:color w:val="000000"/>
          <w:sz w:val="24"/>
          <w:szCs w:val="24"/>
        </w:rPr>
      </w:pPr>
      <w:r>
        <w:rPr>
          <w:color w:val="000000"/>
          <w:sz w:val="24"/>
          <w:szCs w:val="24"/>
        </w:rPr>
        <w:t> O número exato de páginas de cada avaliação ainda não foi definido com precisão, podendo variar conforme a versão final do material;</w:t>
      </w:r>
    </w:p>
    <w:p w14:paraId="246D53A2">
      <w:pPr>
        <w:spacing w:before="120" w:after="100" w:afterAutospacing="1"/>
        <w:ind w:left="720"/>
        <w:rPr>
          <w:color w:val="000000"/>
          <w:sz w:val="24"/>
          <w:szCs w:val="24"/>
        </w:rPr>
      </w:pPr>
      <w:r>
        <w:rPr>
          <w:color w:val="000000"/>
          <w:sz w:val="24"/>
          <w:szCs w:val="24"/>
        </w:rPr>
        <w:t> </w:t>
      </w:r>
    </w:p>
    <w:p w14:paraId="36BDABC5">
      <w:pPr>
        <w:numPr>
          <w:ilvl w:val="0"/>
          <w:numId w:val="6"/>
        </w:numPr>
        <w:spacing w:before="100" w:beforeAutospacing="1" w:after="120"/>
        <w:rPr>
          <w:color w:val="000000"/>
          <w:sz w:val="24"/>
          <w:szCs w:val="24"/>
        </w:rPr>
      </w:pPr>
      <w:r>
        <w:rPr>
          <w:color w:val="000000"/>
          <w:sz w:val="24"/>
          <w:szCs w:val="24"/>
        </w:rPr>
        <w:t> Para garantir segurança operacional e continuidade do processo, foi aplicada uma margem adicional de 10% sobre a quantidade estimada, de forma a cobrir possíveis ajustes, perdas ou necessidades imprevistas durante a impressão e distribuição;</w:t>
      </w:r>
    </w:p>
    <w:p w14:paraId="25736349">
      <w:pPr>
        <w:spacing w:before="120" w:after="100" w:afterAutospacing="1"/>
        <w:ind w:left="720"/>
        <w:rPr>
          <w:color w:val="000000"/>
          <w:sz w:val="24"/>
          <w:szCs w:val="24"/>
        </w:rPr>
      </w:pPr>
      <w:r>
        <w:rPr>
          <w:color w:val="000000"/>
          <w:sz w:val="24"/>
          <w:szCs w:val="24"/>
        </w:rPr>
        <w:t> </w:t>
      </w:r>
    </w:p>
    <w:p w14:paraId="69DBD81C">
      <w:pPr>
        <w:numPr>
          <w:ilvl w:val="0"/>
          <w:numId w:val="6"/>
        </w:numPr>
        <w:spacing w:before="100" w:beforeAutospacing="1" w:after="120"/>
        <w:rPr>
          <w:color w:val="000000"/>
          <w:sz w:val="24"/>
          <w:szCs w:val="24"/>
        </w:rPr>
      </w:pPr>
      <w:r>
        <w:rPr>
          <w:color w:val="000000"/>
          <w:sz w:val="24"/>
          <w:szCs w:val="24"/>
        </w:rPr>
        <w:t> Essa medida visa assegurar que todas as escolas da rede municipal recebam o material completo e em tempo hábil, evitando atrasos ou insuficiência de exemplares, em conformidade com os objetivos do programa de alfabetização.</w:t>
      </w:r>
    </w:p>
    <w:p w14:paraId="31FE8A3B">
      <w:pPr>
        <w:spacing w:before="120" w:after="100" w:afterAutospacing="1"/>
        <w:ind w:left="720"/>
        <w:rPr>
          <w:color w:val="000000"/>
          <w:sz w:val="24"/>
          <w:szCs w:val="24"/>
        </w:rPr>
      </w:pPr>
      <w:r>
        <w:rPr>
          <w:color w:val="000000"/>
          <w:sz w:val="24"/>
          <w:szCs w:val="24"/>
        </w:rPr>
        <w:t> </w:t>
      </w:r>
    </w:p>
    <w:p w14:paraId="0D09CE08">
      <w:pPr>
        <w:spacing w:before="120" w:after="120"/>
        <w:ind w:left="120" w:right="120"/>
        <w:jc w:val="both"/>
        <w:rPr>
          <w:color w:val="000000"/>
          <w:sz w:val="24"/>
          <w:szCs w:val="24"/>
        </w:rPr>
      </w:pPr>
      <w:r>
        <w:rPr>
          <w:color w:val="000000"/>
          <w:sz w:val="24"/>
          <w:szCs w:val="24"/>
        </w:rPr>
        <w:t>Dessa forma, a quantidade estimada atende aos princípios de eficiência, planejamento e atendimento integral da demanda da Secretaria Municipal de Educação, respeitando os critérios de economicidade e racionalidade na execução do serviço.</w:t>
      </w:r>
    </w:p>
    <w:p w14:paraId="4C31BF27">
      <w:pPr>
        <w:spacing w:before="120" w:after="120"/>
        <w:ind w:left="120" w:right="120"/>
        <w:jc w:val="both"/>
        <w:rPr>
          <w:color w:val="000000"/>
          <w:sz w:val="24"/>
          <w:szCs w:val="24"/>
        </w:rPr>
      </w:pPr>
      <w:r>
        <w:rPr>
          <w:color w:val="000000"/>
          <w:sz w:val="24"/>
          <w:szCs w:val="24"/>
        </w:rPr>
        <w:t>1.2 – Trata-se de contratação de empresa especializada na prestação de serviços comuns de impressão a laser e serviços gráficos correlatos, cujas especificações técnicas, padrões de desempenho e qualidade podem ser objetivamente definidos no edital, com base em parâmetros usuais e amplamente adotados no mercado gráfico, conforme previsto na Lei nº 14.133/2021.</w:t>
      </w:r>
    </w:p>
    <w:p w14:paraId="2B7F287D">
      <w:pPr>
        <w:spacing w:before="120" w:after="120"/>
        <w:ind w:left="120" w:right="120"/>
        <w:jc w:val="both"/>
        <w:rPr>
          <w:color w:val="000000"/>
          <w:sz w:val="24"/>
          <w:szCs w:val="24"/>
        </w:rPr>
      </w:pPr>
      <w:r>
        <w:rPr>
          <w:color w:val="000000"/>
          <w:sz w:val="24"/>
          <w:szCs w:val="24"/>
        </w:rPr>
        <w:t>1.3 – A descrição detalhada dos serviços de impressão e serviços gráficos correlatos considerou todo o seu ciclo de execução, com base em especificações técnicas usuais de mercado, observando critérios de necessidade, proporcionalidade e economicidade, de modo a garantir a adequada prestação dos serviços, a qualidade dos materiais produzidos e a compatibilidade com as demandas pedagógicas e administrativas, em conformidade com as normas aplicáveis..</w:t>
      </w:r>
    </w:p>
    <w:p w14:paraId="48411DC6">
      <w:pPr>
        <w:spacing w:before="120" w:after="120"/>
        <w:ind w:left="120" w:right="120"/>
        <w:jc w:val="both"/>
        <w:rPr>
          <w:color w:val="000000"/>
          <w:sz w:val="24"/>
          <w:szCs w:val="24"/>
        </w:rPr>
      </w:pPr>
      <w:r>
        <w:rPr>
          <w:color w:val="000000"/>
          <w:sz w:val="24"/>
          <w:szCs w:val="24"/>
        </w:rPr>
        <w:t>1.4 – Em conformidade com o §2º do art. 19 da Lei nº 14.133/2021, entende-se que não é viável a utilização do Catálogo Eletrônico de Padronização de Compras Públicas para o presente objeto, tendo em vista que os serviços de impressão e serviços gráficos correlatos demandam especificações técnicas variáveis quanto a formatos, tipos de papel, gramaturas, acabamentos, dimensões e quantitativos, conforme a natureza do material a ser produzido.</w:t>
      </w:r>
    </w:p>
    <w:p w14:paraId="05201105">
      <w:pPr>
        <w:spacing w:before="120" w:after="120"/>
        <w:ind w:left="120" w:right="120"/>
        <w:jc w:val="both"/>
        <w:rPr>
          <w:color w:val="000000"/>
          <w:sz w:val="24"/>
          <w:szCs w:val="24"/>
        </w:rPr>
      </w:pPr>
      <w:r>
        <w:rPr>
          <w:color w:val="000000"/>
          <w:sz w:val="24"/>
          <w:szCs w:val="24"/>
        </w:rPr>
        <w:t>A diversidade dos serviços — que abrange impressões em diferentes formatos, materiais pedagógicos, jogos didáticos, plastificação, laminação e confecção de banners — exige especificações ajustadas às demandas administrativas e pedagógicas das unidades escolares, o que inviabiliza a adoção de padronização única.</w:t>
      </w:r>
    </w:p>
    <w:p w14:paraId="3A39A95C">
      <w:pPr>
        <w:spacing w:before="120" w:after="120"/>
        <w:ind w:left="120" w:right="120"/>
        <w:jc w:val="both"/>
        <w:rPr>
          <w:color w:val="000000"/>
          <w:sz w:val="24"/>
          <w:szCs w:val="24"/>
        </w:rPr>
      </w:pPr>
      <w:r>
        <w:rPr>
          <w:color w:val="000000"/>
          <w:sz w:val="24"/>
          <w:szCs w:val="24"/>
        </w:rPr>
        <w:t>Além disso, as necessidades podem variar conforme o calendário escolar, o número de alunos, as avaliações institucionais e os projetos pedagógicos desenvolvidos ao longo do exercício e as atividades executadas na Secretaria Municipal de Educação, tornando necessária uma contratação que assegure maior flexibilidade e adequação à realidade da Rede Municipal de Ensino.</w:t>
      </w:r>
    </w:p>
    <w:p w14:paraId="5122FF45">
      <w:pPr>
        <w:spacing w:before="120" w:after="120"/>
        <w:ind w:left="120" w:right="120"/>
        <w:jc w:val="both"/>
        <w:rPr>
          <w:color w:val="000000"/>
          <w:sz w:val="24"/>
          <w:szCs w:val="24"/>
        </w:rPr>
      </w:pPr>
      <w:r>
        <w:rPr>
          <w:color w:val="000000"/>
          <w:sz w:val="24"/>
          <w:szCs w:val="24"/>
        </w:rPr>
        <w:t>Dessa forma, a contratação deverá ser orientada por pesquisa de mercado atualizada e critérios técnicos que assegurem a economicidade, eficiência e qualidade na prestação dos serviços gráficos, em consonância com as diretrizes da Secretaria Municipal de Educação.</w:t>
      </w:r>
    </w:p>
    <w:p w14:paraId="2F6ADD9A">
      <w:pPr>
        <w:numPr>
          <w:ilvl w:val="0"/>
          <w:numId w:val="7"/>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PRAZO DE VIGÊNCIA DO CONTRATO/PRORROGAÇÃO/REAJUSTE (art. 6, XXIII, a, da Lei 14.133/2021)</w:t>
      </w:r>
    </w:p>
    <w:p w14:paraId="31C42494">
      <w:pPr>
        <w:spacing w:before="120" w:after="100" w:afterAutospacing="1"/>
        <w:ind w:left="720"/>
        <w:rPr>
          <w:color w:val="000000"/>
          <w:sz w:val="24"/>
          <w:szCs w:val="24"/>
        </w:rPr>
      </w:pPr>
      <w:r>
        <w:rPr>
          <w:color w:val="000000"/>
          <w:sz w:val="24"/>
          <w:szCs w:val="24"/>
        </w:rPr>
        <w:t> </w:t>
      </w:r>
    </w:p>
    <w:p w14:paraId="4CBC0E1E">
      <w:pPr>
        <w:spacing w:before="120" w:after="120"/>
        <w:ind w:left="120" w:right="120"/>
        <w:rPr>
          <w:color w:val="000000"/>
          <w:sz w:val="24"/>
          <w:szCs w:val="24"/>
        </w:rPr>
      </w:pPr>
      <w:r>
        <w:rPr>
          <w:color w:val="000000"/>
          <w:sz w:val="24"/>
          <w:szCs w:val="24"/>
        </w:rPr>
        <w:t> </w:t>
      </w:r>
    </w:p>
    <w:p w14:paraId="65767242">
      <w:pPr>
        <w:spacing w:before="120" w:after="120"/>
        <w:ind w:left="120" w:right="120"/>
        <w:jc w:val="both"/>
        <w:rPr>
          <w:color w:val="000000"/>
          <w:sz w:val="24"/>
          <w:szCs w:val="24"/>
        </w:rPr>
      </w:pPr>
      <w:r>
        <w:rPr>
          <w:color w:val="000000"/>
          <w:sz w:val="24"/>
          <w:szCs w:val="24"/>
        </w:rPr>
        <w:t>-Vigência Contratual (arts. 105 a 114 da Lei 14.133/21): O prazo de vigência contratual será de 12 (doze) meses, contados da sua data e assinatura do Contrato.</w:t>
      </w:r>
    </w:p>
    <w:p w14:paraId="0C0A3442">
      <w:pPr>
        <w:spacing w:before="120" w:after="120"/>
        <w:ind w:left="120" w:right="120"/>
        <w:jc w:val="both"/>
        <w:rPr>
          <w:color w:val="000000"/>
          <w:sz w:val="24"/>
          <w:szCs w:val="24"/>
        </w:rPr>
      </w:pPr>
      <w:r>
        <w:rPr>
          <w:color w:val="000000"/>
          <w:sz w:val="24"/>
          <w:szCs w:val="24"/>
        </w:rPr>
        <w:t>-Prorrogação do Contrato: Poderá ser prorrogado nos moldes da Lei Federal n° 14133/2021.</w:t>
      </w:r>
    </w:p>
    <w:p w14:paraId="7E837920">
      <w:pPr>
        <w:spacing w:before="120" w:after="120"/>
        <w:ind w:left="120" w:right="120"/>
        <w:jc w:val="both"/>
        <w:rPr>
          <w:color w:val="000000"/>
          <w:sz w:val="24"/>
          <w:szCs w:val="24"/>
        </w:rPr>
      </w:pPr>
      <w:r>
        <w:rPr>
          <w:color w:val="000000"/>
          <w:sz w:val="24"/>
          <w:szCs w:val="24"/>
        </w:rPr>
        <w:t>-Previsão de Reajuste (art. 92, § 3º da Lei 14.133/21): conforme definido pelo contrato.</w:t>
      </w:r>
    </w:p>
    <w:p w14:paraId="14CAC6D3">
      <w:pPr>
        <w:spacing w:before="120" w:after="120"/>
        <w:ind w:left="120" w:right="120"/>
        <w:jc w:val="both"/>
        <w:rPr>
          <w:color w:val="000000"/>
          <w:sz w:val="24"/>
          <w:szCs w:val="24"/>
        </w:rPr>
      </w:pPr>
      <w:r>
        <w:rPr>
          <w:color w:val="000000"/>
          <w:sz w:val="24"/>
          <w:szCs w:val="24"/>
        </w:rPr>
        <w:t>-Critérios de Reajuste de Preços para Manutenção do Equilíbrio Econômico-Financeiro - O reajuste de preços em contratos administrativos tem por objetivo preservar o equilíbrio econômico-financeiro originalmente pactuado, conforme estabelecido na Constituição Federal (art. 37, inciso XXI) e na Lei nº 14.133/2021. Para contratos que envolvem o fornecimento de bens, os critérios de reajuste devem observar os seguintes parâmetros:</w:t>
      </w:r>
    </w:p>
    <w:p w14:paraId="423A4C6B">
      <w:pPr>
        <w:spacing w:before="120" w:after="120"/>
        <w:ind w:left="120" w:right="120"/>
        <w:rPr>
          <w:color w:val="000000"/>
          <w:sz w:val="24"/>
          <w:szCs w:val="24"/>
        </w:rPr>
      </w:pPr>
      <w:r>
        <w:rPr>
          <w:color w:val="000000"/>
          <w:sz w:val="24"/>
          <w:szCs w:val="24"/>
        </w:rPr>
        <w:t>Periodicidade do Reajuste:</w:t>
      </w:r>
    </w:p>
    <w:p w14:paraId="51926E73">
      <w:pPr>
        <w:spacing w:before="120" w:after="120"/>
        <w:ind w:left="120" w:right="120"/>
        <w:jc w:val="both"/>
        <w:rPr>
          <w:color w:val="000000"/>
          <w:sz w:val="24"/>
          <w:szCs w:val="24"/>
        </w:rPr>
      </w:pPr>
      <w:r>
        <w:rPr>
          <w:color w:val="000000"/>
          <w:sz w:val="24"/>
          <w:szCs w:val="24"/>
        </w:rPr>
        <w:t>O contrato deverá prever, de forma expressa, a periodicidade para solicitação e aplicação do reajuste, respeitando o intervalo mínimo de 12 (doze) meses a contar da data da apresentação da proposta ou do último reajuste aplicado, em conformidade com a legislação vigente.</w:t>
      </w:r>
    </w:p>
    <w:p w14:paraId="79A419D9">
      <w:pPr>
        <w:spacing w:before="120" w:after="120"/>
        <w:ind w:left="120" w:right="120"/>
        <w:rPr>
          <w:color w:val="000000"/>
          <w:sz w:val="24"/>
          <w:szCs w:val="24"/>
        </w:rPr>
      </w:pPr>
      <w:r>
        <w:rPr>
          <w:color w:val="000000"/>
          <w:sz w:val="24"/>
          <w:szCs w:val="24"/>
        </w:rPr>
        <w:t>Índice de Reajuste Utilizado:</w:t>
      </w:r>
    </w:p>
    <w:p w14:paraId="2780A580">
      <w:pPr>
        <w:spacing w:before="120" w:after="120"/>
        <w:ind w:left="120" w:right="120"/>
        <w:jc w:val="both"/>
        <w:rPr>
          <w:color w:val="000000"/>
          <w:sz w:val="24"/>
          <w:szCs w:val="24"/>
        </w:rPr>
      </w:pPr>
      <w:r>
        <w:rPr>
          <w:color w:val="000000"/>
          <w:sz w:val="24"/>
          <w:szCs w:val="24"/>
        </w:rPr>
        <w:t>Para fins de reajuste contratual, o índice adotado deverá refletir de forma fidedigna a variação dos custos relacionados à execução dos serviços gráficos, incluindo os custos com impressão, materiais, acabamentos e outros insumos necessários à prestação dos serviços. Recomenda-se a utilização do Índice Nacional de Preços ao Consumidor Amplo (IPCA), por ser amplamente aplicado em contratos administrativos e representar a inflação oficial do país.</w:t>
      </w:r>
    </w:p>
    <w:p w14:paraId="0D59E928">
      <w:pPr>
        <w:spacing w:before="120" w:after="120"/>
        <w:ind w:left="120" w:right="120"/>
        <w:jc w:val="both"/>
        <w:rPr>
          <w:color w:val="000000"/>
          <w:sz w:val="24"/>
          <w:szCs w:val="24"/>
        </w:rPr>
      </w:pPr>
      <w:r>
        <w:rPr>
          <w:color w:val="000000"/>
          <w:sz w:val="24"/>
          <w:szCs w:val="24"/>
        </w:rPr>
        <w:t>Alternativamente, poderá ser admitido outro índice setorial, desde que tecnicamente justificado e compatível com a natureza dos serviços contratados, observando-se a legislação vigente e a necessidade de assegurar o equilíbrio econômico-financeiro da contratação.</w:t>
      </w:r>
    </w:p>
    <w:p w14:paraId="4D526C36">
      <w:pPr>
        <w:spacing w:before="120" w:after="120"/>
        <w:ind w:left="120" w:right="120"/>
        <w:rPr>
          <w:color w:val="000000"/>
          <w:sz w:val="24"/>
          <w:szCs w:val="24"/>
        </w:rPr>
      </w:pPr>
      <w:r>
        <w:rPr>
          <w:color w:val="000000"/>
          <w:sz w:val="24"/>
          <w:szCs w:val="24"/>
        </w:rPr>
        <w:t>Documentação de Comprovação:</w:t>
      </w:r>
    </w:p>
    <w:p w14:paraId="6E0E34CC">
      <w:pPr>
        <w:spacing w:before="120" w:after="120"/>
        <w:ind w:left="120" w:right="120"/>
        <w:jc w:val="both"/>
        <w:rPr>
          <w:color w:val="000000"/>
          <w:sz w:val="24"/>
          <w:szCs w:val="24"/>
        </w:rPr>
      </w:pPr>
      <w:r>
        <w:rPr>
          <w:color w:val="000000"/>
          <w:sz w:val="24"/>
          <w:szCs w:val="24"/>
        </w:rPr>
        <w:t>Caso o reajuste solicitado esteja atrelado à comprovação de variação nos custos de fornecimento, a empresa contratada poderá ser instada a apresentar documentação comprobatória, tais como:</w:t>
      </w:r>
    </w:p>
    <w:p w14:paraId="20C52806">
      <w:pPr>
        <w:numPr>
          <w:ilvl w:val="0"/>
          <w:numId w:val="8"/>
        </w:numPr>
        <w:spacing w:before="100" w:beforeAutospacing="1" w:after="120"/>
        <w:rPr>
          <w:color w:val="000000"/>
          <w:sz w:val="24"/>
          <w:szCs w:val="24"/>
        </w:rPr>
      </w:pPr>
      <w:r>
        <w:rPr>
          <w:color w:val="000000"/>
          <w:sz w:val="24"/>
          <w:szCs w:val="24"/>
        </w:rPr>
        <w:t> Planilhas de composição de custos dos materiais fornecidos;</w:t>
      </w:r>
    </w:p>
    <w:p w14:paraId="469D3AC2">
      <w:pPr>
        <w:spacing w:before="120" w:after="100" w:afterAutospacing="1"/>
        <w:ind w:left="720"/>
        <w:rPr>
          <w:color w:val="000000"/>
          <w:sz w:val="24"/>
          <w:szCs w:val="24"/>
        </w:rPr>
      </w:pPr>
      <w:r>
        <w:rPr>
          <w:color w:val="000000"/>
          <w:sz w:val="24"/>
          <w:szCs w:val="24"/>
        </w:rPr>
        <w:t> </w:t>
      </w:r>
    </w:p>
    <w:p w14:paraId="7B899326">
      <w:pPr>
        <w:numPr>
          <w:ilvl w:val="0"/>
          <w:numId w:val="8"/>
        </w:numPr>
        <w:spacing w:before="100" w:beforeAutospacing="1" w:after="120"/>
        <w:rPr>
          <w:color w:val="000000"/>
          <w:sz w:val="24"/>
          <w:szCs w:val="24"/>
        </w:rPr>
      </w:pPr>
      <w:r>
        <w:rPr>
          <w:color w:val="000000"/>
          <w:sz w:val="24"/>
          <w:szCs w:val="24"/>
        </w:rPr>
        <w:t> Notas fiscais de aquisição de insumos;</w:t>
      </w:r>
    </w:p>
    <w:p w14:paraId="67DF17CE">
      <w:pPr>
        <w:spacing w:before="120" w:after="100" w:afterAutospacing="1"/>
        <w:ind w:left="720"/>
        <w:rPr>
          <w:color w:val="000000"/>
          <w:sz w:val="24"/>
          <w:szCs w:val="24"/>
        </w:rPr>
      </w:pPr>
      <w:r>
        <w:rPr>
          <w:color w:val="000000"/>
          <w:sz w:val="24"/>
          <w:szCs w:val="24"/>
        </w:rPr>
        <w:t> </w:t>
      </w:r>
    </w:p>
    <w:p w14:paraId="678FEB10">
      <w:pPr>
        <w:numPr>
          <w:ilvl w:val="0"/>
          <w:numId w:val="8"/>
        </w:numPr>
        <w:spacing w:before="100" w:beforeAutospacing="1" w:after="120"/>
        <w:rPr>
          <w:color w:val="000000"/>
          <w:sz w:val="24"/>
          <w:szCs w:val="24"/>
        </w:rPr>
      </w:pPr>
      <w:r>
        <w:rPr>
          <w:color w:val="000000"/>
          <w:sz w:val="24"/>
          <w:szCs w:val="24"/>
        </w:rPr>
        <w:t> Demonstrativos de aumento nos custos logísticos e operacionais;</w:t>
      </w:r>
    </w:p>
    <w:p w14:paraId="1739AF70">
      <w:pPr>
        <w:spacing w:before="120" w:after="100" w:afterAutospacing="1"/>
        <w:ind w:left="720"/>
        <w:rPr>
          <w:color w:val="000000"/>
          <w:sz w:val="24"/>
          <w:szCs w:val="24"/>
        </w:rPr>
      </w:pPr>
      <w:r>
        <w:rPr>
          <w:color w:val="000000"/>
          <w:sz w:val="24"/>
          <w:szCs w:val="24"/>
        </w:rPr>
        <w:t> </w:t>
      </w:r>
    </w:p>
    <w:p w14:paraId="3B691081">
      <w:pPr>
        <w:numPr>
          <w:ilvl w:val="0"/>
          <w:numId w:val="8"/>
        </w:numPr>
        <w:spacing w:before="100" w:beforeAutospacing="1" w:after="120"/>
        <w:rPr>
          <w:color w:val="000000"/>
          <w:sz w:val="24"/>
          <w:szCs w:val="24"/>
        </w:rPr>
      </w:pPr>
      <w:r>
        <w:rPr>
          <w:color w:val="000000"/>
          <w:sz w:val="24"/>
          <w:szCs w:val="24"/>
        </w:rPr>
        <w:t> Contratos ou reajustes praticados por fornecedores;</w:t>
      </w:r>
    </w:p>
    <w:p w14:paraId="48AAFA48">
      <w:pPr>
        <w:spacing w:before="120" w:after="100" w:afterAutospacing="1"/>
        <w:ind w:left="720"/>
        <w:rPr>
          <w:color w:val="000000"/>
          <w:sz w:val="24"/>
          <w:szCs w:val="24"/>
        </w:rPr>
      </w:pPr>
      <w:r>
        <w:rPr>
          <w:color w:val="000000"/>
          <w:sz w:val="24"/>
          <w:szCs w:val="24"/>
        </w:rPr>
        <w:t> </w:t>
      </w:r>
    </w:p>
    <w:p w14:paraId="443304A7">
      <w:pPr>
        <w:numPr>
          <w:ilvl w:val="0"/>
          <w:numId w:val="8"/>
        </w:numPr>
        <w:spacing w:before="100" w:beforeAutospacing="1" w:after="120"/>
        <w:rPr>
          <w:color w:val="000000"/>
          <w:sz w:val="24"/>
          <w:szCs w:val="24"/>
        </w:rPr>
      </w:pPr>
      <w:r>
        <w:rPr>
          <w:color w:val="000000"/>
          <w:sz w:val="24"/>
          <w:szCs w:val="24"/>
        </w:rPr>
        <w:t> Outros documentos pertinentes que comprovem o impacto financeiro sobre o fornecimento.</w:t>
      </w:r>
    </w:p>
    <w:p w14:paraId="74465926">
      <w:pPr>
        <w:spacing w:before="120" w:after="100" w:afterAutospacing="1"/>
        <w:ind w:left="720"/>
        <w:rPr>
          <w:color w:val="000000"/>
          <w:sz w:val="24"/>
          <w:szCs w:val="24"/>
        </w:rPr>
      </w:pPr>
      <w:r>
        <w:rPr>
          <w:color w:val="000000"/>
          <w:sz w:val="24"/>
          <w:szCs w:val="24"/>
        </w:rPr>
        <w:t> </w:t>
      </w:r>
    </w:p>
    <w:p w14:paraId="49D708E1">
      <w:pPr>
        <w:spacing w:before="120" w:after="120"/>
        <w:ind w:left="120" w:right="120"/>
        <w:jc w:val="both"/>
        <w:rPr>
          <w:color w:val="000000"/>
          <w:sz w:val="24"/>
          <w:szCs w:val="24"/>
        </w:rPr>
      </w:pPr>
      <w:r>
        <w:rPr>
          <w:color w:val="000000"/>
          <w:sz w:val="24"/>
          <w:szCs w:val="24"/>
        </w:rPr>
        <w:t>-Subcontratação: Será permitida subcontratação parcial dos objetos licitados.</w:t>
      </w:r>
    </w:p>
    <w:p w14:paraId="597C862A">
      <w:pPr>
        <w:spacing w:before="120" w:after="120"/>
        <w:ind w:left="120" w:right="120"/>
        <w:jc w:val="both"/>
        <w:rPr>
          <w:color w:val="000000"/>
          <w:sz w:val="24"/>
          <w:szCs w:val="24"/>
        </w:rPr>
      </w:pPr>
      <w:r>
        <w:rPr>
          <w:color w:val="000000"/>
          <w:sz w:val="24"/>
          <w:szCs w:val="24"/>
        </w:rPr>
        <w:t>- Participação em Consórcio: Não será permitida a participação do certame de empresas em Consórcio.</w:t>
      </w:r>
    </w:p>
    <w:p w14:paraId="1933DEB7">
      <w:pPr>
        <w:spacing w:before="120" w:after="120"/>
        <w:ind w:left="120" w:right="120"/>
        <w:jc w:val="both"/>
        <w:rPr>
          <w:color w:val="000000"/>
          <w:sz w:val="24"/>
          <w:szCs w:val="24"/>
        </w:rPr>
      </w:pPr>
      <w:r>
        <w:rPr>
          <w:color w:val="000000"/>
          <w:sz w:val="24"/>
          <w:szCs w:val="24"/>
        </w:rPr>
        <w:t>- Garantia e/ou assistência técnica (art. 40, § 1º, III): Não será exigida.</w:t>
      </w:r>
    </w:p>
    <w:p w14:paraId="75F3C3B5">
      <w:pPr>
        <w:spacing w:before="120" w:after="120"/>
        <w:ind w:left="120" w:right="120"/>
        <w:jc w:val="both"/>
        <w:rPr>
          <w:color w:val="000000"/>
          <w:sz w:val="24"/>
          <w:szCs w:val="24"/>
        </w:rPr>
      </w:pPr>
      <w:r>
        <w:rPr>
          <w:color w:val="000000"/>
          <w:sz w:val="24"/>
          <w:szCs w:val="24"/>
        </w:rPr>
        <w:t>- Garantia de Execução do Contrato (modalidade prevista pelo § 1º, art. 96 da Lei n.º 14.133/21): Conforme contrato.</w:t>
      </w:r>
    </w:p>
    <w:p w14:paraId="79EB7284">
      <w:pPr>
        <w:numPr>
          <w:ilvl w:val="0"/>
          <w:numId w:val="9"/>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DA JUSTIFICATIVA E OBJETIVO DA CONTRATAÇÃO</w:t>
      </w:r>
    </w:p>
    <w:p w14:paraId="58951B4D">
      <w:pPr>
        <w:spacing w:before="120" w:after="100" w:afterAutospacing="1"/>
        <w:ind w:left="720"/>
        <w:rPr>
          <w:color w:val="000000"/>
          <w:sz w:val="24"/>
          <w:szCs w:val="24"/>
        </w:rPr>
      </w:pPr>
      <w:r>
        <w:rPr>
          <w:color w:val="000000"/>
          <w:sz w:val="24"/>
          <w:szCs w:val="24"/>
        </w:rPr>
        <w:t> </w:t>
      </w:r>
    </w:p>
    <w:p w14:paraId="6B4541CC">
      <w:pPr>
        <w:spacing w:before="120" w:after="120"/>
        <w:ind w:left="120" w:right="120"/>
        <w:jc w:val="both"/>
        <w:rPr>
          <w:color w:val="000000"/>
          <w:sz w:val="24"/>
          <w:szCs w:val="24"/>
        </w:rPr>
      </w:pPr>
      <w:r>
        <w:rPr>
          <w:color w:val="000000"/>
          <w:sz w:val="24"/>
          <w:szCs w:val="24"/>
        </w:rPr>
        <w:t>A presente contratação tem por objetivo atender à demanda das unidades escolares e administrativas da Rede Municipal de Ensino de Valença-RJ quanto à prestação de serviços gráficos, essenciais ao suporte das atividades pedagógicas e administrativas. A seleção dos serviços foi baseada nas necessidades identificadas pelas equipes escolares e administrativas, visando apoiar o processo de ensino e aprendizagem, facilitar a produção de materiais educativos e administrativos, promover a melhoria do desempenho estudantil e assegurar condições adequadas ao trabalho docente e à gestão escolar.</w:t>
      </w:r>
    </w:p>
    <w:p w14:paraId="5AFA0D5E">
      <w:pPr>
        <w:spacing w:before="120" w:after="120"/>
        <w:ind w:left="120" w:right="120"/>
        <w:rPr>
          <w:color w:val="000000"/>
          <w:sz w:val="24"/>
          <w:szCs w:val="24"/>
        </w:rPr>
      </w:pPr>
      <w:r>
        <w:rPr>
          <w:b/>
          <w:bCs/>
          <w:color w:val="000000"/>
          <w:sz w:val="24"/>
          <w:szCs w:val="24"/>
        </w:rPr>
        <w:t>Interesse Público na Contratação</w:t>
      </w:r>
    </w:p>
    <w:p w14:paraId="45DFBC78">
      <w:pPr>
        <w:spacing w:before="120" w:after="120"/>
        <w:ind w:left="120" w:right="120"/>
        <w:jc w:val="both"/>
        <w:rPr>
          <w:color w:val="000000"/>
          <w:sz w:val="24"/>
          <w:szCs w:val="24"/>
        </w:rPr>
      </w:pPr>
      <w:r>
        <w:rPr>
          <w:color w:val="000000"/>
          <w:sz w:val="24"/>
          <w:szCs w:val="24"/>
        </w:rPr>
        <w:t>A prestação de serviços gráficos atende diretamente ao interesse público, ao assegurar suporte adequado às atividades pedagógicas e administrativas das unidades escolares e administrativas da Rede Municipal de Valença-RJ. Esses serviços são essenciais para a produção contínua de materiais educativos, como provas, apostilas, jogos pedagógicos, e outros recursos, promovendo a aprendizagem dos alunos, apoiando o trabalho dos docentes e garantindo equidade no acesso aos materiais educacionais.</w:t>
      </w:r>
    </w:p>
    <w:p w14:paraId="334E21F5">
      <w:pPr>
        <w:spacing w:before="120" w:after="120"/>
        <w:ind w:left="120" w:right="120"/>
        <w:jc w:val="both"/>
        <w:rPr>
          <w:color w:val="000000"/>
          <w:sz w:val="24"/>
          <w:szCs w:val="24"/>
        </w:rPr>
      </w:pPr>
      <w:r>
        <w:rPr>
          <w:color w:val="000000"/>
          <w:sz w:val="24"/>
          <w:szCs w:val="24"/>
        </w:rPr>
        <w:t>Além disso, a contratação contribui para a valorização do ensino público, respeitando os princípios da legalidade, eficiência, economicidade, continuidade e qualidade na execução dos serviços gráficos, essenciais ao bom andamento do processo educacional e à gestão escolar.</w:t>
      </w:r>
    </w:p>
    <w:p w14:paraId="57799017">
      <w:pPr>
        <w:spacing w:before="120" w:after="120"/>
        <w:ind w:left="120" w:right="120"/>
        <w:rPr>
          <w:color w:val="000000"/>
          <w:sz w:val="24"/>
          <w:szCs w:val="24"/>
        </w:rPr>
      </w:pPr>
      <w:r>
        <w:rPr>
          <w:b/>
          <w:bCs/>
          <w:color w:val="000000"/>
          <w:sz w:val="24"/>
          <w:szCs w:val="24"/>
        </w:rPr>
        <w:t>Objetivo da Contratação</w:t>
      </w:r>
    </w:p>
    <w:p w14:paraId="6D99A542">
      <w:pPr>
        <w:spacing w:before="120" w:after="120"/>
        <w:ind w:left="120" w:right="120"/>
        <w:jc w:val="both"/>
        <w:rPr>
          <w:color w:val="000000"/>
          <w:sz w:val="24"/>
          <w:szCs w:val="24"/>
        </w:rPr>
      </w:pPr>
      <w:r>
        <w:rPr>
          <w:color w:val="000000"/>
          <w:sz w:val="24"/>
          <w:szCs w:val="24"/>
        </w:rPr>
        <w:t>A presente contratação tem por objetivo garantir a prestação contínua e sob demanda dos serviços gráficos necessários para atender às necessidades pedagógicas e administrativas das unidades escolares da Rede Municipal de Ensino de Valença-RJ.</w:t>
      </w:r>
    </w:p>
    <w:p w14:paraId="3A65CC30">
      <w:pPr>
        <w:spacing w:before="120" w:after="120"/>
        <w:ind w:left="120" w:right="120"/>
        <w:jc w:val="both"/>
        <w:rPr>
          <w:color w:val="000000"/>
          <w:sz w:val="24"/>
          <w:szCs w:val="24"/>
        </w:rPr>
      </w:pPr>
      <w:r>
        <w:rPr>
          <w:color w:val="000000"/>
          <w:sz w:val="24"/>
          <w:szCs w:val="24"/>
        </w:rPr>
        <w:t>Os serviços gráficos deverão ser executados com qualidade compatível com o uso educacional e administrativo, sendo entregues conforme as especificações técnicas estabelecidas, em condições adequadas de embalagem e transporte, diretamente nos locais designados pela Administração.</w:t>
      </w:r>
    </w:p>
    <w:p w14:paraId="6E5726F9">
      <w:pPr>
        <w:spacing w:before="120" w:after="120"/>
        <w:ind w:left="120" w:right="120"/>
        <w:jc w:val="both"/>
        <w:rPr>
          <w:color w:val="000000"/>
          <w:sz w:val="24"/>
          <w:szCs w:val="24"/>
        </w:rPr>
      </w:pPr>
      <w:r>
        <w:rPr>
          <w:color w:val="000000"/>
          <w:sz w:val="24"/>
          <w:szCs w:val="24"/>
        </w:rPr>
        <w:t>A execução será realizada por empresa especializada, com capacidade técnica e logística para assegurar a entrega dos materiais dentro dos prazos estabelecidos, de forma a garantir a continuidade e a eficiência das atividades pedagógicas e administrativas nas unidades escolares.</w:t>
      </w:r>
    </w:p>
    <w:p w14:paraId="207F20FC">
      <w:pPr>
        <w:spacing w:before="120" w:after="120"/>
        <w:ind w:left="120" w:right="120"/>
        <w:rPr>
          <w:color w:val="000000"/>
          <w:sz w:val="24"/>
          <w:szCs w:val="24"/>
        </w:rPr>
      </w:pPr>
      <w:r>
        <w:rPr>
          <w:b/>
          <w:bCs/>
          <w:color w:val="000000"/>
          <w:sz w:val="24"/>
          <w:szCs w:val="24"/>
        </w:rPr>
        <w:t>Impacto Esperado com a Contratação</w:t>
      </w:r>
    </w:p>
    <w:p w14:paraId="3AE9F6EB">
      <w:pPr>
        <w:numPr>
          <w:ilvl w:val="0"/>
          <w:numId w:val="10"/>
        </w:numPr>
        <w:spacing w:before="100" w:beforeAutospacing="1" w:after="120"/>
        <w:rPr>
          <w:color w:val="000000"/>
          <w:sz w:val="24"/>
          <w:szCs w:val="24"/>
        </w:rPr>
      </w:pPr>
      <w:r>
        <w:rPr>
          <w:color w:val="000000"/>
          <w:sz w:val="24"/>
          <w:szCs w:val="24"/>
        </w:rPr>
        <w:t> A contratação de empresa especializada para a prestação de serviços gráficos trará os seguintes impactos positivos para a Rede Municipal de Ensino de Valença-RJ:</w:t>
      </w:r>
    </w:p>
    <w:p w14:paraId="3CB266F8">
      <w:pPr>
        <w:spacing w:before="120" w:after="100" w:afterAutospacing="1"/>
        <w:ind w:left="720"/>
        <w:rPr>
          <w:color w:val="000000"/>
          <w:sz w:val="24"/>
          <w:szCs w:val="24"/>
        </w:rPr>
      </w:pPr>
      <w:r>
        <w:rPr>
          <w:color w:val="000000"/>
          <w:sz w:val="24"/>
          <w:szCs w:val="24"/>
        </w:rPr>
        <w:t> </w:t>
      </w:r>
    </w:p>
    <w:p w14:paraId="5F113C4C">
      <w:pPr>
        <w:numPr>
          <w:ilvl w:val="0"/>
          <w:numId w:val="10"/>
        </w:numPr>
        <w:spacing w:before="100" w:beforeAutospacing="1" w:after="120"/>
        <w:rPr>
          <w:color w:val="000000"/>
          <w:sz w:val="24"/>
          <w:szCs w:val="24"/>
        </w:rPr>
      </w:pPr>
      <w:r>
        <w:rPr>
          <w:color w:val="000000"/>
          <w:sz w:val="24"/>
          <w:szCs w:val="24"/>
        </w:rPr>
        <w:t> Apoio efetivo ao processo de ensino e aprendizagem: A produção de materiais pedagógicos adequados, como apostilas, avaliações e jogos didáticos, contribui diretamente para o desenvolvimento das competências e habilidades dos alunos, promovendo uma educação mais dinâmica, inclusiva e de qualidade.</w:t>
      </w:r>
    </w:p>
    <w:p w14:paraId="3343215A">
      <w:pPr>
        <w:spacing w:before="120" w:after="100" w:afterAutospacing="1"/>
        <w:ind w:left="720"/>
        <w:rPr>
          <w:color w:val="000000"/>
          <w:sz w:val="24"/>
          <w:szCs w:val="24"/>
        </w:rPr>
      </w:pPr>
      <w:r>
        <w:rPr>
          <w:color w:val="000000"/>
          <w:sz w:val="24"/>
          <w:szCs w:val="24"/>
        </w:rPr>
        <w:t> </w:t>
      </w:r>
    </w:p>
    <w:p w14:paraId="48FBD24A">
      <w:pPr>
        <w:numPr>
          <w:ilvl w:val="0"/>
          <w:numId w:val="10"/>
        </w:numPr>
        <w:spacing w:before="100" w:beforeAutospacing="1" w:after="120"/>
        <w:rPr>
          <w:color w:val="000000"/>
          <w:sz w:val="24"/>
          <w:szCs w:val="24"/>
        </w:rPr>
      </w:pPr>
      <w:r>
        <w:rPr>
          <w:color w:val="000000"/>
          <w:sz w:val="24"/>
          <w:szCs w:val="24"/>
        </w:rPr>
        <w:t> Valorização do trabalho docente: Os professores contarão com recursos gráficos que favorecem a prática educativa, otimizando o planejamento e a execução das atividades pedagógicas, além de garantir o suporte necessário para o acompanhamento de avaliações e outras atividades escolares.</w:t>
      </w:r>
    </w:p>
    <w:p w14:paraId="7FBF3386">
      <w:pPr>
        <w:spacing w:before="120" w:after="100" w:afterAutospacing="1"/>
        <w:ind w:left="720"/>
        <w:rPr>
          <w:color w:val="000000"/>
          <w:sz w:val="24"/>
          <w:szCs w:val="24"/>
        </w:rPr>
      </w:pPr>
      <w:r>
        <w:rPr>
          <w:color w:val="000000"/>
          <w:sz w:val="24"/>
          <w:szCs w:val="24"/>
        </w:rPr>
        <w:t> </w:t>
      </w:r>
    </w:p>
    <w:p w14:paraId="63F387C6">
      <w:pPr>
        <w:numPr>
          <w:ilvl w:val="0"/>
          <w:numId w:val="10"/>
        </w:numPr>
        <w:spacing w:before="100" w:beforeAutospacing="1" w:after="120"/>
        <w:rPr>
          <w:color w:val="000000"/>
          <w:sz w:val="24"/>
          <w:szCs w:val="24"/>
        </w:rPr>
      </w:pPr>
      <w:r>
        <w:rPr>
          <w:color w:val="000000"/>
          <w:sz w:val="24"/>
          <w:szCs w:val="24"/>
        </w:rPr>
        <w:t> Redução das desigualdades no acesso ao material: O fornecimento contínuo e sob demanda de materiais gráficos assegura que todas as unidades escolares, independentemente de sua localização, tenham acesso aos mesmos recursos, garantindo equidade no processo educacional.</w:t>
      </w:r>
    </w:p>
    <w:p w14:paraId="10AC957E">
      <w:pPr>
        <w:spacing w:before="120" w:after="100" w:afterAutospacing="1"/>
        <w:ind w:left="720"/>
        <w:rPr>
          <w:color w:val="000000"/>
          <w:sz w:val="24"/>
          <w:szCs w:val="24"/>
        </w:rPr>
      </w:pPr>
      <w:r>
        <w:rPr>
          <w:color w:val="000000"/>
          <w:sz w:val="24"/>
          <w:szCs w:val="24"/>
        </w:rPr>
        <w:t> </w:t>
      </w:r>
    </w:p>
    <w:p w14:paraId="5382B7A9">
      <w:pPr>
        <w:numPr>
          <w:ilvl w:val="0"/>
          <w:numId w:val="10"/>
        </w:numPr>
        <w:spacing w:before="100" w:beforeAutospacing="1" w:after="120"/>
        <w:rPr>
          <w:color w:val="000000"/>
          <w:sz w:val="24"/>
          <w:szCs w:val="24"/>
        </w:rPr>
      </w:pPr>
      <w:r>
        <w:rPr>
          <w:color w:val="000000"/>
          <w:sz w:val="24"/>
          <w:szCs w:val="24"/>
        </w:rPr>
        <w:t> Continuidade das atividades escolares: A prestação contínua e sob demanda de serviços gráficos evita a interrupção das práticas pedagógicas e administrativas por falta de materiais ou impressão, garantindo a regularidade e a eficiência das atividades nas escolas.</w:t>
      </w:r>
    </w:p>
    <w:p w14:paraId="58CCB439">
      <w:pPr>
        <w:spacing w:before="120" w:after="100" w:afterAutospacing="1"/>
        <w:ind w:left="720"/>
        <w:rPr>
          <w:color w:val="000000"/>
          <w:sz w:val="24"/>
          <w:szCs w:val="24"/>
        </w:rPr>
      </w:pPr>
      <w:r>
        <w:rPr>
          <w:color w:val="000000"/>
          <w:sz w:val="24"/>
          <w:szCs w:val="24"/>
        </w:rPr>
        <w:t> </w:t>
      </w:r>
    </w:p>
    <w:p w14:paraId="437F1E7D">
      <w:pPr>
        <w:numPr>
          <w:ilvl w:val="0"/>
          <w:numId w:val="10"/>
        </w:numPr>
        <w:spacing w:before="100" w:beforeAutospacing="1" w:after="120"/>
        <w:rPr>
          <w:color w:val="000000"/>
          <w:sz w:val="24"/>
          <w:szCs w:val="24"/>
        </w:rPr>
      </w:pPr>
      <w:r>
        <w:rPr>
          <w:color w:val="000000"/>
          <w:sz w:val="24"/>
          <w:szCs w:val="24"/>
        </w:rPr>
        <w:t> Fortalecimento da infraestrutura educacional: A contratação de serviços gráficos especializados demonstra o compromisso da gestão com a qualidade da educação pública, contribuindo para um ambiente escolar mais estruturado, acolhedor e produtivo.</w:t>
      </w:r>
    </w:p>
    <w:p w14:paraId="7EC18536">
      <w:pPr>
        <w:spacing w:before="120" w:after="100" w:afterAutospacing="1"/>
        <w:ind w:left="720"/>
        <w:rPr>
          <w:color w:val="000000"/>
          <w:sz w:val="24"/>
          <w:szCs w:val="24"/>
        </w:rPr>
      </w:pPr>
      <w:r>
        <w:rPr>
          <w:color w:val="000000"/>
          <w:sz w:val="24"/>
          <w:szCs w:val="24"/>
        </w:rPr>
        <w:t> </w:t>
      </w:r>
    </w:p>
    <w:p w14:paraId="612066B8">
      <w:pPr>
        <w:spacing w:before="120" w:after="120"/>
        <w:ind w:left="120" w:right="120"/>
        <w:rPr>
          <w:color w:val="000000"/>
          <w:sz w:val="24"/>
          <w:szCs w:val="24"/>
        </w:rPr>
      </w:pPr>
      <w:r>
        <w:rPr>
          <w:b/>
          <w:bCs/>
          <w:color w:val="000000"/>
          <w:sz w:val="24"/>
          <w:szCs w:val="24"/>
        </w:rPr>
        <w:t>Metodologia do Quantitativo</w:t>
      </w:r>
    </w:p>
    <w:p w14:paraId="331195A8">
      <w:pPr>
        <w:spacing w:before="120" w:after="120"/>
        <w:ind w:left="120" w:right="120"/>
        <w:jc w:val="both"/>
        <w:rPr>
          <w:color w:val="000000"/>
          <w:sz w:val="24"/>
          <w:szCs w:val="24"/>
        </w:rPr>
      </w:pPr>
      <w:r>
        <w:rPr>
          <w:color w:val="000000"/>
          <w:sz w:val="24"/>
          <w:szCs w:val="24"/>
        </w:rPr>
        <w:t>A estimativa de demanda para a prestação de serviços gráficos foi elaborada com base no levantamento das necessidades das unidades escolares da Rede Municipal de Ensino de Valença-RJ, considerando o número de alunos atendidos por etapa de ensino, a quantidade de materiais gráficos necessários para cada nível, o histórico de consumo registrado em exercícios anteriores e a diversidade de serviços demandados (como impressões de provas, apostilas, jogos pedagógicos, entre outros).</w:t>
      </w:r>
    </w:p>
    <w:p w14:paraId="44A72EB0">
      <w:pPr>
        <w:spacing w:before="120" w:after="120"/>
        <w:ind w:left="120" w:right="120"/>
        <w:jc w:val="both"/>
        <w:rPr>
          <w:color w:val="000000"/>
          <w:sz w:val="24"/>
          <w:szCs w:val="24"/>
        </w:rPr>
      </w:pPr>
      <w:r>
        <w:rPr>
          <w:color w:val="000000"/>
          <w:sz w:val="24"/>
          <w:szCs w:val="24"/>
        </w:rPr>
        <w:t>Foram avaliados ainda fatores como a frequência de uso dos materiais gráficos, os diferentes tipos de acabamento (plastificação, laminação, encadernação), e a necessidade de reposição periódica para garantir suporte adequado às atividades pedagógicas e administrativas.</w:t>
      </w:r>
    </w:p>
    <w:p w14:paraId="5CB6FBEA">
      <w:pPr>
        <w:spacing w:before="120" w:after="120"/>
        <w:ind w:left="120" w:right="120"/>
        <w:jc w:val="both"/>
        <w:rPr>
          <w:color w:val="000000"/>
          <w:sz w:val="24"/>
          <w:szCs w:val="24"/>
        </w:rPr>
      </w:pPr>
      <w:r>
        <w:rPr>
          <w:color w:val="000000"/>
          <w:sz w:val="24"/>
          <w:szCs w:val="24"/>
        </w:rPr>
        <w:t>Essa metodologia visa assegurar que os quantitativos estimados atendam de forma equilibrada às necessidades das unidades escolares e administrativas, evitando tanto a escassez quanto o excedente de materiais gráficos, e garantindo a continuidade e a qualidade do processo educacional e a eficiência da gestão escolar.</w:t>
      </w:r>
    </w:p>
    <w:p w14:paraId="4184BD68">
      <w:pPr>
        <w:numPr>
          <w:ilvl w:val="0"/>
          <w:numId w:val="11"/>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FUNDAMENTAÇÃO DA CONTRATAÇÃO (art. 6, XXIII, b, da Lei 14.133/2021) </w:t>
      </w:r>
    </w:p>
    <w:p w14:paraId="1C63236A">
      <w:pPr>
        <w:spacing w:before="120" w:after="100" w:afterAutospacing="1"/>
        <w:ind w:left="720"/>
        <w:rPr>
          <w:color w:val="000000"/>
          <w:sz w:val="24"/>
          <w:szCs w:val="24"/>
        </w:rPr>
      </w:pPr>
      <w:r>
        <w:rPr>
          <w:color w:val="000000"/>
          <w:sz w:val="24"/>
          <w:szCs w:val="24"/>
        </w:rPr>
        <w:t> </w:t>
      </w:r>
    </w:p>
    <w:p w14:paraId="22524AD0">
      <w:pPr>
        <w:spacing w:before="120" w:after="120"/>
        <w:ind w:left="120" w:right="120"/>
        <w:jc w:val="both"/>
        <w:rPr>
          <w:color w:val="000000"/>
          <w:sz w:val="24"/>
          <w:szCs w:val="24"/>
        </w:rPr>
      </w:pPr>
      <w:r>
        <w:rPr>
          <w:i/>
          <w:iCs/>
          <w:color w:val="000000"/>
          <w:sz w:val="24"/>
          <w:szCs w:val="24"/>
        </w:rPr>
        <w:t>Estudo Técnico Preliminar e Termo de Referência </w:t>
      </w:r>
      <w:r>
        <w:rPr>
          <w:color w:val="000000"/>
          <w:sz w:val="24"/>
          <w:szCs w:val="24"/>
        </w:rPr>
        <w:t>(Conforme elementos da Lei 14.133/21), Constituição Federal de 1988 e Decretos nº 40, 41, 45 e 46, de 15 de fevereiro de 2025, da Prefeitura Municipal de Valença.</w:t>
      </w:r>
    </w:p>
    <w:p w14:paraId="69530BE7">
      <w:pPr>
        <w:numPr>
          <w:ilvl w:val="0"/>
          <w:numId w:val="12"/>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DESCRIÇÃO DA SOLUÇÃO (art. 6, XXIII, c, da Lei 14.133/2021)</w:t>
      </w:r>
    </w:p>
    <w:p w14:paraId="31FC86A5">
      <w:pPr>
        <w:spacing w:before="120" w:after="100" w:afterAutospacing="1"/>
        <w:ind w:left="720"/>
        <w:rPr>
          <w:color w:val="000000"/>
          <w:sz w:val="24"/>
          <w:szCs w:val="24"/>
        </w:rPr>
      </w:pPr>
      <w:r>
        <w:rPr>
          <w:color w:val="000000"/>
          <w:sz w:val="24"/>
          <w:szCs w:val="24"/>
        </w:rPr>
        <w:t> </w:t>
      </w:r>
    </w:p>
    <w:p w14:paraId="3FC626BB">
      <w:pPr>
        <w:spacing w:before="120" w:after="120"/>
        <w:ind w:left="120" w:right="120"/>
        <w:rPr>
          <w:color w:val="000000"/>
          <w:sz w:val="24"/>
          <w:szCs w:val="24"/>
        </w:rPr>
      </w:pPr>
      <w:r>
        <w:rPr>
          <w:color w:val="000000"/>
          <w:sz w:val="24"/>
          <w:szCs w:val="24"/>
        </w:rPr>
        <w:t>Considerando o levantamento de mercado e a necessidade de garantir a continuidade e a qualidade das atividades pedagógicas e administrativas nas unidades escolares da Rede Municipal de Ensino de Valença-RJ, a solução mais eficiente identificada foi a realização de Pregão Eletrônico, sob o sistema de Registro de Preços, com adjudicação por item.</w:t>
      </w:r>
    </w:p>
    <w:p w14:paraId="2FC8B604">
      <w:pPr>
        <w:spacing w:before="120" w:after="120"/>
        <w:ind w:left="120" w:right="120"/>
        <w:rPr>
          <w:color w:val="000000"/>
          <w:sz w:val="24"/>
          <w:szCs w:val="24"/>
        </w:rPr>
      </w:pPr>
      <w:r>
        <w:rPr>
          <w:color w:val="000000"/>
          <w:sz w:val="24"/>
          <w:szCs w:val="24"/>
        </w:rPr>
        <w:t>Essa modalidade possibilita à Administração atender à demanda conforme a necessidade, com maior competitividade, economicidade e eficiência, permitindo a participação de um número mais amplo de fornecedores, inclusive aqueles especializados em determinados tipos de serviços gráficos. Dessa forma, assegura-se que a contratação ocorra de maneira mais vantajosa e alinhada às condições de mercado.</w:t>
      </w:r>
    </w:p>
    <w:p w14:paraId="41FB8860">
      <w:pPr>
        <w:spacing w:before="120" w:after="120"/>
        <w:ind w:left="120" w:right="120"/>
        <w:rPr>
          <w:color w:val="000000"/>
          <w:sz w:val="24"/>
          <w:szCs w:val="24"/>
        </w:rPr>
      </w:pPr>
      <w:r>
        <w:rPr>
          <w:color w:val="000000"/>
          <w:sz w:val="24"/>
          <w:szCs w:val="24"/>
        </w:rPr>
        <w:t>A seleção dos serviços gráficos será pautada em critérios técnicos de qualidade, adequação às necessidades pedagógicas e administrativas, e compatibilidade com os objetivos educacionais da Secretaria Municipal de Educação, garantindo suporte adequado ao desenvolvimento das atividades escolares e à melhoria da infraestrutura pedagógica. Além disso, a adjudicação por item permite maior flexibilidade na gestão contratual e maior precisão na contratação de cada tipo de material gráfico, contribuindo para a otimização dos recursos públicos.</w:t>
      </w:r>
    </w:p>
    <w:p w14:paraId="69ABAB4E">
      <w:pPr>
        <w:spacing w:before="120" w:after="120"/>
        <w:ind w:left="120" w:right="120"/>
        <w:rPr>
          <w:color w:val="000000"/>
          <w:sz w:val="24"/>
          <w:szCs w:val="24"/>
        </w:rPr>
      </w:pPr>
      <w:r>
        <w:rPr>
          <w:color w:val="000000"/>
          <w:sz w:val="24"/>
          <w:szCs w:val="24"/>
        </w:rPr>
        <w:t> </w:t>
      </w:r>
    </w:p>
    <w:p w14:paraId="79D7C6C5">
      <w:pPr>
        <w:spacing w:before="120" w:after="120"/>
        <w:ind w:left="120" w:right="120"/>
        <w:rPr>
          <w:color w:val="000000"/>
          <w:sz w:val="24"/>
          <w:szCs w:val="24"/>
        </w:rPr>
      </w:pPr>
      <w:r>
        <w:rPr>
          <w:b/>
          <w:bCs/>
          <w:color w:val="000000"/>
          <w:sz w:val="24"/>
          <w:szCs w:val="24"/>
        </w:rPr>
        <w:t>Justificativa da Escolha</w:t>
      </w:r>
    </w:p>
    <w:p w14:paraId="65F161EF">
      <w:pPr>
        <w:spacing w:before="120" w:after="120"/>
        <w:ind w:left="120" w:right="120"/>
        <w:rPr>
          <w:color w:val="000000"/>
          <w:sz w:val="24"/>
          <w:szCs w:val="24"/>
        </w:rPr>
      </w:pPr>
      <w:r>
        <w:rPr>
          <w:b/>
          <w:bCs/>
          <w:color w:val="000000"/>
          <w:sz w:val="24"/>
          <w:szCs w:val="24"/>
        </w:rPr>
        <w:t>Das alternativas possíveis de solução:</w:t>
      </w:r>
    </w:p>
    <w:p w14:paraId="7846FD17">
      <w:pPr>
        <w:spacing w:before="120" w:after="120"/>
        <w:ind w:left="120" w:right="120"/>
        <w:rPr>
          <w:color w:val="000000"/>
          <w:sz w:val="24"/>
          <w:szCs w:val="24"/>
        </w:rPr>
      </w:pPr>
      <w:r>
        <w:rPr>
          <w:b/>
          <w:bCs/>
          <w:color w:val="000000"/>
          <w:sz w:val="24"/>
          <w:szCs w:val="24"/>
        </w:rPr>
        <w:t>Solução 1 –</w:t>
      </w:r>
      <w:r>
        <w:rPr>
          <w:color w:val="000000"/>
          <w:sz w:val="24"/>
          <w:szCs w:val="24"/>
        </w:rPr>
        <w:t> Realização de licitação, na modalidade Pregão Eletrônico, com adoção do sistema de Registro de Preços, </w:t>
      </w:r>
      <w:r>
        <w:rPr>
          <w:b/>
          <w:bCs/>
          <w:color w:val="000000"/>
          <w:sz w:val="24"/>
          <w:szCs w:val="24"/>
        </w:rPr>
        <w:t>com adjudicação por item</w:t>
      </w:r>
      <w:r>
        <w:rPr>
          <w:color w:val="000000"/>
          <w:sz w:val="24"/>
          <w:szCs w:val="24"/>
        </w:rPr>
        <w:t>, para futura e eventual contratação de empresa(s) especializada(s) na prestação de serviços gráficos, incluindo impressão, plastificação, laminação e outros serviços correlatos, destinados às unidades escolares e administrativas.</w:t>
      </w:r>
    </w:p>
    <w:p w14:paraId="56685171">
      <w:pPr>
        <w:spacing w:before="120" w:after="120"/>
        <w:ind w:left="120" w:right="120"/>
        <w:rPr>
          <w:color w:val="000000"/>
          <w:sz w:val="24"/>
          <w:szCs w:val="24"/>
        </w:rPr>
      </w:pPr>
      <w:r>
        <w:rPr>
          <w:b/>
          <w:bCs/>
          <w:color w:val="000000"/>
          <w:sz w:val="24"/>
          <w:szCs w:val="24"/>
        </w:rPr>
        <w:t>Solução 2 –</w:t>
      </w:r>
      <w:r>
        <w:rPr>
          <w:color w:val="000000"/>
          <w:sz w:val="24"/>
          <w:szCs w:val="24"/>
        </w:rPr>
        <w:t> Adesão a atas vigentes de registro de preços de outros entes públicos.</w:t>
      </w:r>
    </w:p>
    <w:p w14:paraId="7B094014">
      <w:pPr>
        <w:spacing w:before="120" w:after="120"/>
        <w:ind w:left="120" w:right="120"/>
        <w:rPr>
          <w:color w:val="000000"/>
          <w:sz w:val="24"/>
          <w:szCs w:val="24"/>
        </w:rPr>
      </w:pPr>
      <w:r>
        <w:rPr>
          <w:color w:val="000000"/>
          <w:sz w:val="24"/>
          <w:szCs w:val="24"/>
        </w:rPr>
        <w:t>Considerando as necessidades específicas e contínuas da Secretaria Municipal de Educação, a Solução 1 mostra-se mais adequada, permitindo a seleção criteriosa de serviços gráficos que atendam às exigências pedagógicas e administrativas locais, bem como o planejamento das entregas conforme a demanda real das escolas. Além disso, a adoção da adjudicação por item amplia a competitividade, possibilita a participação de fornecedores especializados e contribui para a obtenção de propostas mais vantajosas para cada tipo de serviço.</w:t>
      </w:r>
    </w:p>
    <w:p w14:paraId="2CEC2BEA">
      <w:pPr>
        <w:spacing w:before="120" w:after="120"/>
        <w:ind w:left="120" w:right="120"/>
        <w:rPr>
          <w:color w:val="000000"/>
          <w:sz w:val="24"/>
          <w:szCs w:val="24"/>
        </w:rPr>
      </w:pPr>
      <w:r>
        <w:rPr>
          <w:color w:val="000000"/>
          <w:sz w:val="24"/>
          <w:szCs w:val="24"/>
        </w:rPr>
        <w:t>A análise das atas disponíveis em plataformas oficiais demonstrou a ausência de registros vigentes que atendam aos critérios técnicos exigidos para a execução de serviços gráficos especializados, como a impressão de materiais em diferentes formatos e acabamentos. Além disso, a contratação via licitação garante ampla concorrência, isonomia entre fornecedores e a aquisição de serviços com qualidade, segurança e adequação às necessidades educacionais.</w:t>
      </w:r>
    </w:p>
    <w:p w14:paraId="7B5D722B">
      <w:pPr>
        <w:spacing w:before="120" w:after="120"/>
        <w:ind w:left="120" w:right="120"/>
        <w:rPr>
          <w:color w:val="000000"/>
          <w:sz w:val="24"/>
          <w:szCs w:val="24"/>
        </w:rPr>
      </w:pPr>
      <w:r>
        <w:rPr>
          <w:color w:val="000000"/>
          <w:sz w:val="24"/>
          <w:szCs w:val="24"/>
        </w:rPr>
        <w:t>Assim, a realização de licitação com registro de preços, </w:t>
      </w:r>
      <w:r>
        <w:rPr>
          <w:b/>
          <w:bCs/>
          <w:color w:val="000000"/>
          <w:sz w:val="24"/>
          <w:szCs w:val="24"/>
        </w:rPr>
        <w:t>com adjudicação por item</w:t>
      </w:r>
      <w:r>
        <w:rPr>
          <w:color w:val="000000"/>
          <w:sz w:val="24"/>
          <w:szCs w:val="24"/>
        </w:rPr>
        <w:t>, é a medida mais eficiente e vantajosa para assegurar a prestação contínua de serviços gráficos, contribuindo para a melhoria do processo de ensino-aprendizagem e para a eficiência da gestão administrativa na Rede Municipal de Ensino de Valença-RJ.</w:t>
      </w:r>
    </w:p>
    <w:p w14:paraId="380747F4">
      <w:pPr>
        <w:numPr>
          <w:ilvl w:val="0"/>
          <w:numId w:val="13"/>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REQUISITOS DA CONTRATAÇÃO (art. 6, XXIII, d, da Lei 14.133/2021)</w:t>
      </w:r>
    </w:p>
    <w:p w14:paraId="0A603482">
      <w:pPr>
        <w:spacing w:before="120" w:after="100" w:afterAutospacing="1"/>
        <w:ind w:left="720"/>
        <w:rPr>
          <w:color w:val="000000"/>
          <w:sz w:val="24"/>
          <w:szCs w:val="24"/>
        </w:rPr>
      </w:pPr>
      <w:r>
        <w:rPr>
          <w:color w:val="000000"/>
          <w:sz w:val="24"/>
          <w:szCs w:val="24"/>
        </w:rPr>
        <w:t> </w:t>
      </w:r>
    </w:p>
    <w:p w14:paraId="27CB230A">
      <w:pPr>
        <w:spacing w:before="120" w:after="120"/>
        <w:ind w:left="120" w:right="120"/>
        <w:jc w:val="both"/>
        <w:rPr>
          <w:color w:val="000000"/>
          <w:sz w:val="24"/>
          <w:szCs w:val="24"/>
        </w:rPr>
      </w:pPr>
      <w:r>
        <w:rPr>
          <w:b/>
          <w:bCs/>
          <w:color w:val="000000"/>
          <w:sz w:val="24"/>
          <w:szCs w:val="24"/>
        </w:rPr>
        <w:t>(Art. 6º, XXIII, “d”, da Lei nº 14.133/2021)</w:t>
      </w:r>
    </w:p>
    <w:p w14:paraId="370BF8DF">
      <w:pPr>
        <w:spacing w:before="120" w:after="120"/>
        <w:ind w:left="120" w:right="120"/>
        <w:jc w:val="both"/>
        <w:rPr>
          <w:color w:val="000000"/>
          <w:sz w:val="24"/>
          <w:szCs w:val="24"/>
        </w:rPr>
      </w:pPr>
      <w:r>
        <w:rPr>
          <w:b/>
          <w:bCs/>
          <w:color w:val="000000"/>
          <w:sz w:val="24"/>
          <w:szCs w:val="24"/>
        </w:rPr>
        <w:t>6.1. Habilitação (Arts. 62 a 70 da Lei nº 14.133/2021)</w:t>
      </w:r>
    </w:p>
    <w:p w14:paraId="61574C5D">
      <w:pPr>
        <w:spacing w:before="120" w:after="120"/>
        <w:ind w:left="120" w:right="120"/>
        <w:jc w:val="both"/>
        <w:rPr>
          <w:color w:val="000000"/>
          <w:sz w:val="24"/>
          <w:szCs w:val="24"/>
        </w:rPr>
      </w:pPr>
      <w:r>
        <w:rPr>
          <w:b/>
          <w:bCs/>
          <w:color w:val="000000"/>
          <w:sz w:val="24"/>
          <w:szCs w:val="24"/>
        </w:rPr>
        <w:t>6.2. Habilitação Jurídica:</w:t>
      </w:r>
    </w:p>
    <w:p w14:paraId="6D198551">
      <w:pPr>
        <w:spacing w:before="120" w:after="120"/>
        <w:ind w:left="120" w:right="120"/>
        <w:jc w:val="both"/>
        <w:rPr>
          <w:color w:val="000000"/>
          <w:sz w:val="24"/>
          <w:szCs w:val="24"/>
        </w:rPr>
      </w:pPr>
      <w:r>
        <w:rPr>
          <w:color w:val="000000"/>
          <w:sz w:val="24"/>
          <w:szCs w:val="24"/>
        </w:rPr>
        <w:br w:type="textWrapping"/>
      </w:r>
      <w:r>
        <w:rPr>
          <w:color w:val="000000"/>
          <w:sz w:val="24"/>
          <w:szCs w:val="24"/>
        </w:rPr>
        <w:t>A licitante deverá apresentar documentos que comprovem sua regular constituição jurídica, conforme exigido nos artigos 62 a 64 da Lei nº 14.133/2021.</w:t>
      </w:r>
    </w:p>
    <w:p w14:paraId="071C6619">
      <w:pPr>
        <w:spacing w:before="120" w:after="120"/>
        <w:ind w:left="120" w:right="120"/>
        <w:jc w:val="both"/>
        <w:rPr>
          <w:color w:val="000000"/>
          <w:sz w:val="24"/>
          <w:szCs w:val="24"/>
        </w:rPr>
      </w:pPr>
      <w:r>
        <w:rPr>
          <w:b/>
          <w:bCs/>
          <w:color w:val="000000"/>
          <w:sz w:val="24"/>
          <w:szCs w:val="24"/>
        </w:rPr>
        <w:t>6.3. Regularidade Fiscal, Social e Trabalhista:</w:t>
      </w:r>
      <w:r>
        <w:rPr>
          <w:color w:val="000000"/>
          <w:sz w:val="24"/>
          <w:szCs w:val="24"/>
        </w:rPr>
        <w:br w:type="textWrapping"/>
      </w:r>
      <w:r>
        <w:rPr>
          <w:color w:val="000000"/>
          <w:sz w:val="24"/>
          <w:szCs w:val="24"/>
        </w:rPr>
        <w:t>Comprovação da regularidade fiscal e trabalhista da empresa, bem como o cumprimento das obrigações relativas à seguridade social.</w:t>
      </w:r>
    </w:p>
    <w:p w14:paraId="67856F52">
      <w:pPr>
        <w:spacing w:before="120" w:after="120"/>
        <w:ind w:left="120" w:right="120"/>
        <w:jc w:val="both"/>
        <w:rPr>
          <w:color w:val="000000"/>
          <w:sz w:val="24"/>
          <w:szCs w:val="24"/>
        </w:rPr>
      </w:pPr>
      <w:r>
        <w:rPr>
          <w:b/>
          <w:bCs/>
          <w:color w:val="000000"/>
          <w:sz w:val="24"/>
          <w:szCs w:val="24"/>
        </w:rPr>
        <w:t>6.4. Qualificação Econômico-Financeira:</w:t>
      </w:r>
      <w:r>
        <w:rPr>
          <w:color w:val="000000"/>
          <w:sz w:val="24"/>
          <w:szCs w:val="24"/>
        </w:rPr>
        <w:br w:type="textWrapping"/>
      </w:r>
      <w:r>
        <w:rPr>
          <w:color w:val="000000"/>
          <w:sz w:val="24"/>
          <w:szCs w:val="24"/>
        </w:rPr>
        <w:t>Demonstração de capacidade econômico-financeira nos termos do art. 69 da Lei nº 14.133/2021, mediante apresentação de balanço patrimonial e outros documentos previstos no edital.</w:t>
      </w:r>
    </w:p>
    <w:p w14:paraId="050C9D5F">
      <w:pPr>
        <w:spacing w:before="120" w:after="120"/>
        <w:ind w:left="120" w:right="120"/>
        <w:jc w:val="both"/>
        <w:rPr>
          <w:color w:val="000000"/>
          <w:sz w:val="24"/>
          <w:szCs w:val="24"/>
        </w:rPr>
      </w:pPr>
      <w:r>
        <w:rPr>
          <w:b/>
          <w:bCs/>
          <w:color w:val="000000"/>
          <w:sz w:val="24"/>
          <w:szCs w:val="24"/>
        </w:rPr>
        <w:t>6.5. Qualificação Técnica:</w:t>
      </w:r>
      <w:r>
        <w:rPr>
          <w:color w:val="000000"/>
          <w:sz w:val="24"/>
          <w:szCs w:val="24"/>
        </w:rPr>
        <w:br w:type="textWrapping"/>
      </w:r>
      <w:r>
        <w:rPr>
          <w:color w:val="000000"/>
          <w:sz w:val="24"/>
          <w:szCs w:val="24"/>
        </w:rPr>
        <w:t>Apresentação de atestado(s) de capacidade técnica, emitido(s) por pessoa(s) jurídica(s) de direito público ou privado, que comprove(m) a prestação anterior satisfatória de serviços gráficos ou serviços similares, compatíveis com o objeto desta contratação, como impressão de materiais educativos, plastificação, laminação, encadernação, entre outros serviços gráficos solicitados.</w:t>
      </w:r>
    </w:p>
    <w:p w14:paraId="4FFDED4C">
      <w:pPr>
        <w:spacing w:before="120" w:after="120"/>
        <w:ind w:left="120" w:right="120"/>
        <w:jc w:val="both"/>
        <w:rPr>
          <w:color w:val="000000"/>
          <w:sz w:val="24"/>
          <w:szCs w:val="24"/>
        </w:rPr>
      </w:pPr>
      <w:r>
        <w:rPr>
          <w:b/>
          <w:bCs/>
          <w:color w:val="000000"/>
          <w:sz w:val="24"/>
          <w:szCs w:val="24"/>
        </w:rPr>
        <w:t>6.6. Participação de Consórcios:</w:t>
      </w:r>
      <w:r>
        <w:rPr>
          <w:color w:val="000000"/>
          <w:sz w:val="24"/>
          <w:szCs w:val="24"/>
        </w:rPr>
        <w:br w:type="textWrapping"/>
      </w:r>
      <w:r>
        <w:rPr>
          <w:color w:val="000000"/>
          <w:sz w:val="24"/>
          <w:szCs w:val="24"/>
        </w:rPr>
        <w:t>Não será permitida.</w:t>
      </w:r>
    </w:p>
    <w:p w14:paraId="5B8567C1">
      <w:pPr>
        <w:spacing w:before="120" w:after="120"/>
        <w:ind w:left="120" w:right="120"/>
        <w:jc w:val="both"/>
        <w:rPr>
          <w:color w:val="000000"/>
          <w:sz w:val="24"/>
          <w:szCs w:val="24"/>
        </w:rPr>
      </w:pPr>
      <w:r>
        <w:rPr>
          <w:b/>
          <w:bCs/>
          <w:color w:val="000000"/>
          <w:sz w:val="24"/>
          <w:szCs w:val="24"/>
        </w:rPr>
        <w:t>6.7. Vistoria Prévia:</w:t>
      </w:r>
      <w:r>
        <w:rPr>
          <w:color w:val="000000"/>
          <w:sz w:val="24"/>
          <w:szCs w:val="24"/>
        </w:rPr>
        <w:br w:type="textWrapping"/>
      </w:r>
      <w:r>
        <w:rPr>
          <w:color w:val="000000"/>
          <w:sz w:val="24"/>
          <w:szCs w:val="24"/>
        </w:rPr>
        <w:t>Não será exigida, considerando que todas as informações técnicas e operacionais necessárias à formulação de propostas estão devidamente descritas neste Termo de Referência.</w:t>
      </w:r>
    </w:p>
    <w:p w14:paraId="27EA4D94">
      <w:pPr>
        <w:spacing w:before="120" w:after="120"/>
        <w:ind w:left="120" w:right="120"/>
        <w:jc w:val="both"/>
        <w:rPr>
          <w:color w:val="000000"/>
          <w:sz w:val="24"/>
          <w:szCs w:val="24"/>
        </w:rPr>
      </w:pPr>
      <w:r>
        <w:rPr>
          <w:b/>
          <w:bCs/>
          <w:color w:val="000000"/>
          <w:sz w:val="24"/>
          <w:szCs w:val="24"/>
        </w:rPr>
        <w:t>6.8. Exigências Adicionais (quando necessário, conforme julgamento da Administração):</w:t>
      </w:r>
      <w:r>
        <w:rPr>
          <w:color w:val="000000"/>
          <w:sz w:val="24"/>
          <w:szCs w:val="24"/>
        </w:rPr>
        <w:br w:type="textWrapping"/>
      </w:r>
      <w:r>
        <w:rPr>
          <w:color w:val="000000"/>
          <w:sz w:val="24"/>
          <w:szCs w:val="24"/>
        </w:rPr>
        <w:t>A Administração poderá, se julgar pertinente, solicitar da licitante provisoriamente classificada em primeiro lugar documentos complementares que comprovem:</w:t>
      </w:r>
    </w:p>
    <w:p w14:paraId="69F722AF">
      <w:pPr>
        <w:numPr>
          <w:ilvl w:val="0"/>
          <w:numId w:val="14"/>
        </w:numPr>
        <w:spacing w:before="100" w:beforeAutospacing="1" w:after="120"/>
        <w:rPr>
          <w:color w:val="000000"/>
          <w:sz w:val="24"/>
          <w:szCs w:val="24"/>
        </w:rPr>
      </w:pPr>
      <w:r>
        <w:rPr>
          <w:color w:val="000000"/>
          <w:sz w:val="24"/>
          <w:szCs w:val="24"/>
        </w:rPr>
        <w:t> Capacidade técnica e operacional para fornecimento dos materiais;</w:t>
      </w:r>
      <w:r>
        <w:rPr>
          <w:color w:val="000000"/>
          <w:sz w:val="24"/>
          <w:szCs w:val="24"/>
        </w:rPr>
        <w:br w:type="textWrapping"/>
      </w:r>
      <w:r>
        <w:rPr>
          <w:color w:val="000000"/>
          <w:sz w:val="24"/>
          <w:szCs w:val="24"/>
        </w:rPr>
        <w:t> </w:t>
      </w:r>
    </w:p>
    <w:p w14:paraId="48FA7DD3">
      <w:pPr>
        <w:spacing w:before="120" w:after="100" w:afterAutospacing="1"/>
        <w:ind w:left="720"/>
        <w:rPr>
          <w:color w:val="000000"/>
          <w:sz w:val="24"/>
          <w:szCs w:val="24"/>
        </w:rPr>
      </w:pPr>
      <w:r>
        <w:rPr>
          <w:color w:val="000000"/>
          <w:sz w:val="24"/>
          <w:szCs w:val="24"/>
        </w:rPr>
        <w:t> </w:t>
      </w:r>
    </w:p>
    <w:p w14:paraId="0F8E4D29">
      <w:pPr>
        <w:numPr>
          <w:ilvl w:val="0"/>
          <w:numId w:val="14"/>
        </w:numPr>
        <w:spacing w:before="100" w:beforeAutospacing="1" w:after="120"/>
        <w:rPr>
          <w:color w:val="000000"/>
          <w:sz w:val="24"/>
          <w:szCs w:val="24"/>
        </w:rPr>
      </w:pPr>
      <w:r>
        <w:rPr>
          <w:color w:val="000000"/>
          <w:sz w:val="24"/>
          <w:szCs w:val="24"/>
        </w:rPr>
        <w:t> Registro ou inscrição em conselhos de classe, se aplicável;</w:t>
      </w:r>
      <w:r>
        <w:rPr>
          <w:color w:val="000000"/>
          <w:sz w:val="24"/>
          <w:szCs w:val="24"/>
        </w:rPr>
        <w:br w:type="textWrapping"/>
      </w:r>
      <w:r>
        <w:rPr>
          <w:color w:val="000000"/>
          <w:sz w:val="24"/>
          <w:szCs w:val="24"/>
        </w:rPr>
        <w:t> </w:t>
      </w:r>
    </w:p>
    <w:p w14:paraId="6132CB13">
      <w:pPr>
        <w:spacing w:before="120" w:after="100" w:afterAutospacing="1"/>
        <w:ind w:left="720"/>
        <w:rPr>
          <w:color w:val="000000"/>
          <w:sz w:val="24"/>
          <w:szCs w:val="24"/>
        </w:rPr>
      </w:pPr>
      <w:r>
        <w:rPr>
          <w:color w:val="000000"/>
          <w:sz w:val="24"/>
          <w:szCs w:val="24"/>
        </w:rPr>
        <w:t> </w:t>
      </w:r>
    </w:p>
    <w:p w14:paraId="0D1454A7">
      <w:pPr>
        <w:numPr>
          <w:ilvl w:val="0"/>
          <w:numId w:val="14"/>
        </w:numPr>
        <w:spacing w:before="100" w:beforeAutospacing="1" w:after="120"/>
        <w:rPr>
          <w:color w:val="000000"/>
          <w:sz w:val="24"/>
          <w:szCs w:val="24"/>
        </w:rPr>
      </w:pPr>
      <w:r>
        <w:rPr>
          <w:color w:val="000000"/>
          <w:sz w:val="24"/>
          <w:szCs w:val="24"/>
        </w:rPr>
        <w:t> Estrutura logística e operacional compatível com a execução do objeto (armazenamento, embalagem, transporte, equipe etc.).</w:t>
      </w:r>
    </w:p>
    <w:p w14:paraId="6000397F">
      <w:pPr>
        <w:spacing w:before="120" w:after="100" w:afterAutospacing="1"/>
        <w:ind w:left="720"/>
        <w:rPr>
          <w:color w:val="000000"/>
          <w:sz w:val="24"/>
          <w:szCs w:val="24"/>
        </w:rPr>
      </w:pPr>
      <w:r>
        <w:rPr>
          <w:color w:val="000000"/>
          <w:sz w:val="24"/>
          <w:szCs w:val="24"/>
        </w:rPr>
        <w:t> </w:t>
      </w:r>
    </w:p>
    <w:p w14:paraId="03AAAB23">
      <w:pPr>
        <w:spacing w:before="120" w:after="120"/>
        <w:ind w:left="120" w:right="120"/>
        <w:jc w:val="both"/>
        <w:rPr>
          <w:color w:val="000000"/>
          <w:sz w:val="24"/>
          <w:szCs w:val="24"/>
        </w:rPr>
      </w:pPr>
      <w:r>
        <w:rPr>
          <w:color w:val="000000"/>
          <w:sz w:val="24"/>
          <w:szCs w:val="24"/>
        </w:rPr>
        <w:t>A não apresentação no prazo estipulado poderá implicar desclassificação, sendo convocada a próxima classificada.</w:t>
      </w:r>
    </w:p>
    <w:p w14:paraId="457403B4">
      <w:pPr>
        <w:spacing w:before="120" w:after="120"/>
        <w:ind w:left="120" w:right="120"/>
        <w:jc w:val="both"/>
        <w:rPr>
          <w:color w:val="000000"/>
          <w:sz w:val="24"/>
          <w:szCs w:val="24"/>
        </w:rPr>
      </w:pPr>
      <w:r>
        <w:rPr>
          <w:b/>
          <w:bCs/>
          <w:color w:val="000000"/>
          <w:sz w:val="24"/>
          <w:szCs w:val="24"/>
        </w:rPr>
        <w:t>6.9. Especialização:</w:t>
      </w:r>
    </w:p>
    <w:p w14:paraId="0EBEEDC1">
      <w:pPr>
        <w:spacing w:before="120" w:after="120"/>
        <w:ind w:left="120" w:right="120"/>
        <w:jc w:val="both"/>
        <w:rPr>
          <w:color w:val="000000"/>
          <w:sz w:val="24"/>
          <w:szCs w:val="24"/>
        </w:rPr>
      </w:pPr>
      <w:r>
        <w:rPr>
          <w:color w:val="000000"/>
          <w:sz w:val="24"/>
          <w:szCs w:val="24"/>
        </w:rPr>
        <w:br w:type="textWrapping"/>
      </w:r>
      <w:r>
        <w:rPr>
          <w:color w:val="000000"/>
          <w:sz w:val="24"/>
          <w:szCs w:val="24"/>
        </w:rPr>
        <w:t>A empresa licitante deverá ser especializada na prestação de serviços gráficos, com atividade compatível registrada em seu CNPJ, conforme demonstrado no Estudo Técnico Preliminar, e ser capaz de executar os serviços gráficos necessários, como impressão, plastificação, laminação, encadernação, entre outros, atendendo às especificações técnicas do edital.</w:t>
      </w:r>
    </w:p>
    <w:p w14:paraId="4DB3C507">
      <w:pPr>
        <w:spacing w:before="120" w:after="120"/>
        <w:ind w:left="120" w:right="120"/>
        <w:jc w:val="both"/>
        <w:rPr>
          <w:color w:val="000000"/>
          <w:sz w:val="24"/>
          <w:szCs w:val="24"/>
        </w:rPr>
      </w:pPr>
      <w:r>
        <w:rPr>
          <w:b/>
          <w:bCs/>
          <w:color w:val="000000"/>
          <w:sz w:val="24"/>
          <w:szCs w:val="24"/>
        </w:rPr>
        <w:t>6.10. Responsabilidades da Contratada:</w:t>
      </w:r>
    </w:p>
    <w:p w14:paraId="049A7510">
      <w:pPr>
        <w:spacing w:before="120" w:after="120"/>
        <w:ind w:left="120" w:right="120"/>
        <w:jc w:val="both"/>
        <w:rPr>
          <w:color w:val="000000"/>
          <w:sz w:val="24"/>
          <w:szCs w:val="24"/>
        </w:rPr>
      </w:pPr>
      <w:r>
        <w:rPr>
          <w:color w:val="000000"/>
          <w:sz w:val="24"/>
          <w:szCs w:val="24"/>
        </w:rPr>
        <w:br w:type="textWrapping"/>
      </w:r>
      <w:r>
        <w:rPr>
          <w:color w:val="000000"/>
          <w:sz w:val="24"/>
          <w:szCs w:val="24"/>
        </w:rPr>
        <w:t>A empresa contratada será responsável por todos os custos necessários ao cumprimento integral do objeto, incluindo:</w:t>
      </w:r>
    </w:p>
    <w:p w14:paraId="1ED6D036">
      <w:pPr>
        <w:numPr>
          <w:ilvl w:val="0"/>
          <w:numId w:val="15"/>
        </w:numPr>
        <w:spacing w:before="100" w:beforeAutospacing="1" w:after="120"/>
        <w:rPr>
          <w:color w:val="000000"/>
          <w:sz w:val="24"/>
          <w:szCs w:val="24"/>
        </w:rPr>
      </w:pPr>
      <w:r>
        <w:rPr>
          <w:color w:val="000000"/>
          <w:sz w:val="24"/>
          <w:szCs w:val="24"/>
        </w:rPr>
        <w:t> Tributos diretos e indiretos;</w:t>
      </w:r>
    </w:p>
    <w:p w14:paraId="31FE6A3B">
      <w:pPr>
        <w:spacing w:before="120" w:after="100" w:afterAutospacing="1"/>
        <w:ind w:left="720"/>
        <w:rPr>
          <w:color w:val="000000"/>
          <w:sz w:val="24"/>
          <w:szCs w:val="24"/>
        </w:rPr>
      </w:pPr>
      <w:r>
        <w:rPr>
          <w:color w:val="000000"/>
          <w:sz w:val="24"/>
          <w:szCs w:val="24"/>
        </w:rPr>
        <w:t> </w:t>
      </w:r>
    </w:p>
    <w:p w14:paraId="524258A1">
      <w:pPr>
        <w:numPr>
          <w:ilvl w:val="0"/>
          <w:numId w:val="15"/>
        </w:numPr>
        <w:spacing w:before="100" w:beforeAutospacing="1" w:after="120"/>
        <w:rPr>
          <w:color w:val="000000"/>
          <w:sz w:val="24"/>
          <w:szCs w:val="24"/>
        </w:rPr>
      </w:pPr>
      <w:r>
        <w:rPr>
          <w:color w:val="000000"/>
          <w:sz w:val="24"/>
          <w:szCs w:val="24"/>
        </w:rPr>
        <w:t> Despesas com transporte, embalagem, seguro e entrega dos materiais;</w:t>
      </w:r>
    </w:p>
    <w:p w14:paraId="564F0C07">
      <w:pPr>
        <w:spacing w:before="120" w:after="100" w:afterAutospacing="1"/>
        <w:ind w:left="720"/>
        <w:rPr>
          <w:color w:val="000000"/>
          <w:sz w:val="24"/>
          <w:szCs w:val="24"/>
        </w:rPr>
      </w:pPr>
      <w:r>
        <w:rPr>
          <w:color w:val="000000"/>
          <w:sz w:val="24"/>
          <w:szCs w:val="24"/>
        </w:rPr>
        <w:t> </w:t>
      </w:r>
    </w:p>
    <w:p w14:paraId="13BCB554">
      <w:pPr>
        <w:numPr>
          <w:ilvl w:val="0"/>
          <w:numId w:val="15"/>
        </w:numPr>
        <w:spacing w:before="100" w:beforeAutospacing="1" w:after="120"/>
        <w:rPr>
          <w:color w:val="000000"/>
          <w:sz w:val="24"/>
          <w:szCs w:val="24"/>
        </w:rPr>
      </w:pPr>
      <w:r>
        <w:rPr>
          <w:color w:val="000000"/>
          <w:sz w:val="24"/>
          <w:szCs w:val="24"/>
        </w:rPr>
        <w:t> Encargos trabalhistas, previdenciários, fiscais e logísticos relacionados à execução do fornecimento.</w:t>
      </w:r>
      <w:r>
        <w:rPr>
          <w:color w:val="000000"/>
          <w:sz w:val="24"/>
          <w:szCs w:val="24"/>
        </w:rPr>
        <w:br w:type="textWrapping"/>
      </w:r>
      <w:r>
        <w:rPr>
          <w:color w:val="000000"/>
          <w:sz w:val="24"/>
          <w:szCs w:val="24"/>
        </w:rPr>
        <w:t> </w:t>
      </w:r>
    </w:p>
    <w:p w14:paraId="49850CCA">
      <w:pPr>
        <w:spacing w:before="120" w:after="100" w:afterAutospacing="1"/>
        <w:ind w:left="720"/>
        <w:rPr>
          <w:color w:val="000000"/>
          <w:sz w:val="24"/>
          <w:szCs w:val="24"/>
        </w:rPr>
      </w:pPr>
      <w:r>
        <w:rPr>
          <w:color w:val="000000"/>
          <w:sz w:val="24"/>
          <w:szCs w:val="24"/>
        </w:rPr>
        <w:t> </w:t>
      </w:r>
    </w:p>
    <w:p w14:paraId="104880D8">
      <w:pPr>
        <w:spacing w:before="120" w:after="120"/>
        <w:ind w:left="120" w:right="120"/>
        <w:jc w:val="both"/>
        <w:rPr>
          <w:color w:val="000000"/>
          <w:sz w:val="24"/>
          <w:szCs w:val="24"/>
        </w:rPr>
      </w:pPr>
      <w:r>
        <w:rPr>
          <w:color w:val="000000"/>
          <w:sz w:val="24"/>
          <w:szCs w:val="24"/>
        </w:rPr>
        <w:t>O material deverá ser entregue em perfeitas condições, no prazo definido e com a qualidade exigida, de modo a atender adequadamente às necessidades das unidades escolares da Rede Municipal de Ensino de Valença-RJ.</w:t>
      </w:r>
    </w:p>
    <w:p w14:paraId="4883A1AE">
      <w:pPr>
        <w:spacing w:before="120" w:after="120"/>
        <w:ind w:left="120" w:right="120"/>
        <w:rPr>
          <w:color w:val="000000"/>
          <w:sz w:val="24"/>
          <w:szCs w:val="24"/>
        </w:rPr>
      </w:pPr>
      <w:r>
        <w:rPr>
          <w:color w:val="000000"/>
          <w:sz w:val="24"/>
          <w:szCs w:val="24"/>
        </w:rPr>
        <w:t> </w:t>
      </w:r>
    </w:p>
    <w:p w14:paraId="7CDE676D">
      <w:pPr>
        <w:spacing w:before="120" w:after="120"/>
        <w:ind w:left="120" w:right="120"/>
        <w:jc w:val="both"/>
        <w:rPr>
          <w:color w:val="000000"/>
          <w:sz w:val="24"/>
          <w:szCs w:val="24"/>
        </w:rPr>
      </w:pPr>
      <w:r>
        <w:rPr>
          <w:b/>
          <w:bCs/>
          <w:color w:val="000000"/>
          <w:sz w:val="24"/>
          <w:szCs w:val="24"/>
        </w:rPr>
        <w:t>6.11. Amostra</w:t>
      </w:r>
    </w:p>
    <w:p w14:paraId="7B32AAEB">
      <w:pPr>
        <w:spacing w:before="120" w:after="120"/>
        <w:ind w:left="120" w:right="120"/>
        <w:jc w:val="both"/>
        <w:rPr>
          <w:color w:val="000000"/>
          <w:sz w:val="24"/>
          <w:szCs w:val="24"/>
        </w:rPr>
      </w:pPr>
      <w:r>
        <w:rPr>
          <w:color w:val="000000"/>
          <w:sz w:val="24"/>
          <w:szCs w:val="24"/>
        </w:rPr>
        <w:t>O fornecedor vencedor na licitação para a prestação de serviços de impressão gráfica deverá apresentar amostras dos materiais licitados no prazo de até 2 (dois) dias úteis após solicitação formal pelo Pregoeiro, acompanhadas das fichas técnicas e especificações de cada item, para análise da equipe técnica da Administração Pública.</w:t>
      </w:r>
    </w:p>
    <w:p w14:paraId="61D3EFFB">
      <w:pPr>
        <w:spacing w:before="120" w:after="120"/>
        <w:ind w:left="120" w:right="120"/>
        <w:jc w:val="both"/>
        <w:rPr>
          <w:color w:val="000000"/>
          <w:sz w:val="24"/>
          <w:szCs w:val="24"/>
        </w:rPr>
      </w:pPr>
      <w:r>
        <w:rPr>
          <w:color w:val="000000"/>
          <w:sz w:val="24"/>
          <w:szCs w:val="24"/>
        </w:rPr>
        <w:t>A análise será realizada pelo Setor Responsável pela Gestão de Materiais Gráficos, que terá o prazo de 2 (dois) dias úteis para comunicar o aceite ou a reprovação da amostra, devidamente justificada.</w:t>
      </w:r>
    </w:p>
    <w:p w14:paraId="1AAA5EB5">
      <w:pPr>
        <w:spacing w:before="120" w:after="120"/>
        <w:ind w:left="120" w:right="120"/>
        <w:jc w:val="both"/>
        <w:rPr>
          <w:color w:val="000000"/>
          <w:sz w:val="24"/>
          <w:szCs w:val="24"/>
        </w:rPr>
      </w:pPr>
      <w:r>
        <w:rPr>
          <w:color w:val="000000"/>
          <w:sz w:val="24"/>
          <w:szCs w:val="24"/>
        </w:rPr>
        <w:t>As amostras apresentadas deverão ser idênticas aos itens ofertados na proposta, respeitando o mesmo padrão de material, qualidade, acabamento, gramatura e dimensões, conforme as especificações estabelecidas no Termo de Referência.</w:t>
      </w:r>
    </w:p>
    <w:p w14:paraId="14FFF629">
      <w:pPr>
        <w:spacing w:before="120" w:after="120"/>
        <w:ind w:left="120" w:right="120"/>
        <w:jc w:val="both"/>
        <w:rPr>
          <w:color w:val="000000"/>
          <w:sz w:val="24"/>
          <w:szCs w:val="24"/>
        </w:rPr>
      </w:pPr>
      <w:r>
        <w:rPr>
          <w:b/>
          <w:bCs/>
          <w:color w:val="000000"/>
          <w:sz w:val="24"/>
          <w:szCs w:val="24"/>
        </w:rPr>
        <w:t>As amostras deverão ser enviadas nos seguintes endereços eletrônicos em forma de catálogo:</w:t>
      </w:r>
      <w:r>
        <w:rPr>
          <w:color w:val="000000"/>
          <w:sz w:val="24"/>
          <w:szCs w:val="24"/>
        </w:rPr>
        <w:br w:type="textWrapping"/>
      </w:r>
      <w:r>
        <w:rPr>
          <w:b/>
          <w:bCs/>
          <w:color w:val="000000"/>
          <w:sz w:val="24"/>
          <w:szCs w:val="24"/>
        </w:rPr>
        <w:t>pedagogico@educacaovalenca.com e contratoseconvenios@educacaovalenca.com</w:t>
      </w:r>
    </w:p>
    <w:p w14:paraId="3E8DD5AE">
      <w:pPr>
        <w:numPr>
          <w:ilvl w:val="0"/>
          <w:numId w:val="16"/>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ENTREGA E CRITÉRIOS DE ACEITAÇÃO DO OBJETO (art. 40, § 1º, II da Lei 14.133/2021) </w:t>
      </w:r>
    </w:p>
    <w:p w14:paraId="624B5970">
      <w:pPr>
        <w:spacing w:before="120" w:after="100" w:afterAutospacing="1"/>
        <w:ind w:left="720"/>
        <w:rPr>
          <w:color w:val="000000"/>
          <w:sz w:val="24"/>
          <w:szCs w:val="24"/>
        </w:rPr>
      </w:pPr>
      <w:r>
        <w:rPr>
          <w:color w:val="000000"/>
          <w:sz w:val="24"/>
          <w:szCs w:val="24"/>
        </w:rPr>
        <w:t> </w:t>
      </w:r>
    </w:p>
    <w:p w14:paraId="7FB306BC">
      <w:pPr>
        <w:spacing w:before="120" w:after="120"/>
        <w:ind w:left="120" w:right="120"/>
        <w:jc w:val="both"/>
        <w:rPr>
          <w:color w:val="000000"/>
          <w:sz w:val="24"/>
          <w:szCs w:val="24"/>
        </w:rPr>
      </w:pPr>
      <w:r>
        <w:rPr>
          <w:b/>
          <w:bCs/>
          <w:color w:val="000000"/>
          <w:sz w:val="24"/>
          <w:szCs w:val="24"/>
        </w:rPr>
        <w:t>1. Prazo e Local de Entrega</w:t>
      </w:r>
      <w:r>
        <w:rPr>
          <w:color w:val="000000"/>
          <w:sz w:val="24"/>
          <w:szCs w:val="24"/>
        </w:rPr>
        <w:br w:type="textWrapping"/>
      </w:r>
      <w:r>
        <w:rPr>
          <w:color w:val="000000"/>
          <w:sz w:val="24"/>
          <w:szCs w:val="24"/>
        </w:rPr>
        <w:t>A execução dos serviços gráficos deverá ser realizada no prazo máximo de até 15 (quinze) dias corridos, contados a partir da solicitação formal da contratante. Em casos emergenciais, o prazo poderá ser reduzido, conforme determinado na ordem de fornecimento. O local de entrega dos materiais ou serviços concluídos será indicado pela Secretaria Municipal de Educação.</w:t>
      </w:r>
    </w:p>
    <w:p w14:paraId="12164D77">
      <w:pPr>
        <w:spacing w:before="120" w:after="120"/>
        <w:ind w:left="120" w:right="120"/>
        <w:jc w:val="both"/>
        <w:rPr>
          <w:color w:val="000000"/>
          <w:sz w:val="24"/>
          <w:szCs w:val="24"/>
        </w:rPr>
      </w:pPr>
      <w:r>
        <w:rPr>
          <w:b/>
          <w:bCs/>
          <w:color w:val="000000"/>
          <w:sz w:val="24"/>
          <w:szCs w:val="24"/>
        </w:rPr>
        <w:t>2. Responsabilidades da Contratada</w:t>
      </w:r>
      <w:r>
        <w:rPr>
          <w:color w:val="000000"/>
          <w:sz w:val="24"/>
          <w:szCs w:val="24"/>
        </w:rPr>
        <w:br w:type="textWrapping"/>
      </w:r>
      <w:r>
        <w:rPr>
          <w:color w:val="000000"/>
          <w:sz w:val="24"/>
          <w:szCs w:val="24"/>
        </w:rPr>
        <w:t>Compete à contratada realizar a prestação dos serviços gráficos de forma completa, segura e dentro do prazo estipulado, observando as condições adequadas para a execução dos serviços, sem ônus adicional para a Administração. É de sua inteira responsabilidade:</w:t>
      </w:r>
    </w:p>
    <w:p w14:paraId="1BD90246">
      <w:pPr>
        <w:numPr>
          <w:ilvl w:val="0"/>
          <w:numId w:val="17"/>
        </w:numPr>
        <w:spacing w:before="100" w:beforeAutospacing="1" w:after="120"/>
        <w:rPr>
          <w:color w:val="000000"/>
          <w:sz w:val="24"/>
          <w:szCs w:val="24"/>
        </w:rPr>
      </w:pPr>
      <w:r>
        <w:rPr>
          <w:color w:val="000000"/>
          <w:sz w:val="24"/>
          <w:szCs w:val="24"/>
        </w:rPr>
        <w:t> Conferência prévia da quantidade e qualidade dos materiais produzidos, incluindo impressão, acabamento e entregas parciais, conforme as especificações do contrato.</w:t>
      </w:r>
    </w:p>
    <w:p w14:paraId="6F38E6B5">
      <w:pPr>
        <w:spacing w:before="120" w:after="100" w:afterAutospacing="1"/>
        <w:ind w:left="720"/>
        <w:rPr>
          <w:color w:val="000000"/>
          <w:sz w:val="24"/>
          <w:szCs w:val="24"/>
        </w:rPr>
      </w:pPr>
      <w:r>
        <w:rPr>
          <w:color w:val="000000"/>
          <w:sz w:val="24"/>
          <w:szCs w:val="24"/>
        </w:rPr>
        <w:t> </w:t>
      </w:r>
    </w:p>
    <w:p w14:paraId="5AA31B4D">
      <w:pPr>
        <w:numPr>
          <w:ilvl w:val="0"/>
          <w:numId w:val="17"/>
        </w:numPr>
        <w:spacing w:before="100" w:beforeAutospacing="1" w:after="120"/>
        <w:rPr>
          <w:color w:val="000000"/>
          <w:sz w:val="24"/>
          <w:szCs w:val="24"/>
        </w:rPr>
      </w:pPr>
      <w:r>
        <w:rPr>
          <w:color w:val="000000"/>
          <w:sz w:val="24"/>
          <w:szCs w:val="24"/>
        </w:rPr>
        <w:t> Garantia de conformidade com as especificações do Termo de Referência e proposta aprovada, assegurando que todos os serviços sejam realizados de acordo com os padrões acordados.</w:t>
      </w:r>
    </w:p>
    <w:p w14:paraId="3E5B4698">
      <w:pPr>
        <w:spacing w:before="120" w:after="100" w:afterAutospacing="1"/>
        <w:ind w:left="720"/>
        <w:rPr>
          <w:color w:val="000000"/>
          <w:sz w:val="24"/>
          <w:szCs w:val="24"/>
        </w:rPr>
      </w:pPr>
      <w:r>
        <w:rPr>
          <w:color w:val="000000"/>
          <w:sz w:val="24"/>
          <w:szCs w:val="24"/>
        </w:rPr>
        <w:t> </w:t>
      </w:r>
    </w:p>
    <w:p w14:paraId="51C03552">
      <w:pPr>
        <w:numPr>
          <w:ilvl w:val="0"/>
          <w:numId w:val="17"/>
        </w:numPr>
        <w:spacing w:before="100" w:beforeAutospacing="1" w:after="120"/>
        <w:rPr>
          <w:color w:val="000000"/>
          <w:sz w:val="24"/>
          <w:szCs w:val="24"/>
        </w:rPr>
      </w:pPr>
      <w:r>
        <w:rPr>
          <w:color w:val="000000"/>
          <w:sz w:val="24"/>
          <w:szCs w:val="24"/>
        </w:rPr>
        <w:t> Custos operacionais, incluindo transporte (se necessário), tributos, seguros e demais encargos relacionados à execução dos serviços gráficos.</w:t>
      </w:r>
    </w:p>
    <w:p w14:paraId="55CA6F31">
      <w:pPr>
        <w:spacing w:before="120" w:after="100" w:afterAutospacing="1"/>
        <w:ind w:left="720"/>
        <w:rPr>
          <w:color w:val="000000"/>
          <w:sz w:val="24"/>
          <w:szCs w:val="24"/>
        </w:rPr>
      </w:pPr>
      <w:r>
        <w:rPr>
          <w:color w:val="000000"/>
          <w:sz w:val="24"/>
          <w:szCs w:val="24"/>
        </w:rPr>
        <w:t> </w:t>
      </w:r>
    </w:p>
    <w:p w14:paraId="521893ED">
      <w:pPr>
        <w:spacing w:before="120" w:after="120"/>
        <w:ind w:left="120" w:right="120"/>
        <w:jc w:val="both"/>
        <w:rPr>
          <w:color w:val="000000"/>
          <w:sz w:val="24"/>
          <w:szCs w:val="24"/>
        </w:rPr>
      </w:pPr>
      <w:r>
        <w:rPr>
          <w:b/>
          <w:bCs/>
          <w:color w:val="000000"/>
          <w:sz w:val="24"/>
          <w:szCs w:val="24"/>
        </w:rPr>
        <w:t>3. Aceitação e Fiscalização</w:t>
      </w:r>
      <w:r>
        <w:rPr>
          <w:color w:val="000000"/>
          <w:sz w:val="24"/>
          <w:szCs w:val="24"/>
        </w:rPr>
        <w:br w:type="textWrapping"/>
      </w:r>
      <w:r>
        <w:rPr>
          <w:color w:val="000000"/>
          <w:sz w:val="24"/>
          <w:szCs w:val="24"/>
        </w:rPr>
        <w:t>A fiscalização e o recebimento dos serviços gráficos serão realizados por servidores designados pela Administração. A aceitação estará condicionada ao cumprimento das especificações técnicas e contratuais estabelecidas.</w:t>
      </w:r>
    </w:p>
    <w:p w14:paraId="13EFBEDF">
      <w:pPr>
        <w:spacing w:before="120" w:after="120"/>
        <w:ind w:left="120" w:right="120"/>
        <w:jc w:val="both"/>
        <w:rPr>
          <w:color w:val="000000"/>
          <w:sz w:val="24"/>
          <w:szCs w:val="24"/>
        </w:rPr>
      </w:pPr>
      <w:r>
        <w:rPr>
          <w:color w:val="000000"/>
          <w:sz w:val="24"/>
          <w:szCs w:val="24"/>
        </w:rPr>
        <w:t>Recebimento Provisório: ocorrerá no ato da entrega dos materiais ou conclusão dos serviços, com verificação da quantidade e qualidade dos serviços executados (impressão, acabamento, plastificação, laminação, etc.). Serviços que apresentem defeitos, não conformidade com as especificações ou outras falhas serão recusados e deverão ser corrigidos ou substituídos em até 24 horas úteis.</w:t>
      </w:r>
    </w:p>
    <w:p w14:paraId="6F7A2755">
      <w:pPr>
        <w:spacing w:before="120" w:after="120"/>
        <w:ind w:left="120" w:right="120"/>
        <w:jc w:val="both"/>
        <w:rPr>
          <w:color w:val="000000"/>
          <w:sz w:val="24"/>
          <w:szCs w:val="24"/>
        </w:rPr>
      </w:pPr>
      <w:r>
        <w:rPr>
          <w:color w:val="000000"/>
          <w:sz w:val="24"/>
          <w:szCs w:val="24"/>
        </w:rPr>
        <w:t>Recebimento Definitivo: ocorrerá em até 5 (cinco) dias úteis após o recebimento provisório, mediante a verificação da regularidade documental e da conformidade dos materiais ou serviços prestados após o uso ou manuseio. Caso os serviços ou materiais não atendam às condições exigidas, a contratada deverá providenciar os ajustes necessários dentro do prazo estabelecido.</w:t>
      </w:r>
    </w:p>
    <w:p w14:paraId="3C43DC2B">
      <w:pPr>
        <w:spacing w:before="120" w:after="120"/>
        <w:ind w:left="120" w:right="120"/>
        <w:jc w:val="both"/>
        <w:rPr>
          <w:color w:val="000000"/>
          <w:sz w:val="24"/>
          <w:szCs w:val="24"/>
        </w:rPr>
      </w:pPr>
      <w:r>
        <w:rPr>
          <w:b/>
          <w:bCs/>
          <w:color w:val="000000"/>
          <w:sz w:val="24"/>
          <w:szCs w:val="24"/>
        </w:rPr>
        <w:t>4. Garantia e Substituição</w:t>
      </w:r>
      <w:r>
        <w:rPr>
          <w:color w:val="000000"/>
          <w:sz w:val="24"/>
          <w:szCs w:val="24"/>
        </w:rPr>
        <w:br w:type="textWrapping"/>
      </w:r>
      <w:r>
        <w:rPr>
          <w:color w:val="000000"/>
          <w:sz w:val="24"/>
          <w:szCs w:val="24"/>
        </w:rPr>
        <w:t>Durante a vigência contratual, a contratada deverá substituir, sem custo adicional, quaisquer materiais gráficos ou serviços que apresentem defeitos de execução ou que tenham sido comprometidos devido a falhas no transporte ou manuseio inadequado. A contratada será responsável por corrigir eventuais falhas nos serviços prestados, incluindo, mas não se limitando a, defeitos de impressão, acabamento, plastificação ou laminação.</w:t>
      </w:r>
    </w:p>
    <w:p w14:paraId="126233DE">
      <w:pPr>
        <w:spacing w:before="120" w:after="120"/>
        <w:ind w:left="120" w:right="120"/>
        <w:jc w:val="both"/>
        <w:rPr>
          <w:color w:val="000000"/>
          <w:sz w:val="24"/>
          <w:szCs w:val="24"/>
        </w:rPr>
      </w:pPr>
      <w:r>
        <w:rPr>
          <w:color w:val="000000"/>
          <w:sz w:val="24"/>
          <w:szCs w:val="24"/>
        </w:rPr>
        <w:t>Aplicam-se, no que couber, as disposições do Código de Defesa do Consumidor, especialmente no que se refere à qualidade dos serviços prestados e ao direito à substituição ou correção de falhas.</w:t>
      </w:r>
    </w:p>
    <w:p w14:paraId="5C6C81BF">
      <w:pPr>
        <w:spacing w:before="120" w:after="120"/>
        <w:ind w:left="120" w:right="120"/>
        <w:jc w:val="both"/>
        <w:rPr>
          <w:color w:val="000000"/>
          <w:sz w:val="24"/>
          <w:szCs w:val="24"/>
        </w:rPr>
      </w:pPr>
      <w:r>
        <w:rPr>
          <w:b/>
          <w:bCs/>
          <w:color w:val="000000"/>
          <w:sz w:val="24"/>
          <w:szCs w:val="24"/>
        </w:rPr>
        <w:t>5. Avaliação da Qualidade</w:t>
      </w:r>
      <w:r>
        <w:rPr>
          <w:color w:val="000000"/>
          <w:sz w:val="24"/>
          <w:szCs w:val="24"/>
        </w:rPr>
        <w:br w:type="textWrapping"/>
      </w:r>
      <w:r>
        <w:rPr>
          <w:color w:val="000000"/>
          <w:sz w:val="24"/>
          <w:szCs w:val="24"/>
        </w:rPr>
        <w:t>A aceitação dos serviços gráficos poderá envolver:</w:t>
      </w:r>
    </w:p>
    <w:p w14:paraId="49BA5BC5">
      <w:pPr>
        <w:numPr>
          <w:ilvl w:val="0"/>
          <w:numId w:val="18"/>
        </w:numPr>
        <w:spacing w:before="100" w:beforeAutospacing="1" w:after="120"/>
        <w:rPr>
          <w:color w:val="000000"/>
          <w:sz w:val="24"/>
          <w:szCs w:val="24"/>
        </w:rPr>
      </w:pPr>
      <w:r>
        <w:rPr>
          <w:color w:val="000000"/>
          <w:sz w:val="24"/>
          <w:szCs w:val="24"/>
        </w:rPr>
        <w:t> </w:t>
      </w:r>
    </w:p>
    <w:p w14:paraId="0D5F772D">
      <w:pPr>
        <w:spacing w:before="120" w:after="120"/>
        <w:ind w:left="720"/>
        <w:jc w:val="both"/>
        <w:rPr>
          <w:color w:val="000000"/>
          <w:sz w:val="24"/>
          <w:szCs w:val="24"/>
        </w:rPr>
      </w:pPr>
      <w:r>
        <w:rPr>
          <w:color w:val="000000"/>
          <w:sz w:val="24"/>
          <w:szCs w:val="24"/>
        </w:rPr>
        <w:t>Inspeção Visual: verificação da integridade física dos materiais, acabamento, conformidade com as especificações do pedido e a ausência de sujeira, danos ou falhas na execução dos serviços, como impressão, plastificação, laminação ou encadernação.</w:t>
      </w:r>
    </w:p>
    <w:p w14:paraId="226BAE53">
      <w:pPr>
        <w:spacing w:before="120" w:after="100" w:afterAutospacing="1"/>
        <w:ind w:left="720"/>
        <w:rPr>
          <w:color w:val="000000"/>
          <w:sz w:val="24"/>
          <w:szCs w:val="24"/>
        </w:rPr>
      </w:pPr>
      <w:r>
        <w:rPr>
          <w:color w:val="000000"/>
          <w:sz w:val="24"/>
          <w:szCs w:val="24"/>
        </w:rPr>
        <w:t> </w:t>
      </w:r>
    </w:p>
    <w:p w14:paraId="180B69BE">
      <w:pPr>
        <w:numPr>
          <w:ilvl w:val="0"/>
          <w:numId w:val="18"/>
        </w:numPr>
        <w:spacing w:before="100" w:beforeAutospacing="1" w:after="120"/>
        <w:rPr>
          <w:color w:val="000000"/>
          <w:sz w:val="24"/>
          <w:szCs w:val="24"/>
        </w:rPr>
      </w:pPr>
      <w:r>
        <w:rPr>
          <w:color w:val="000000"/>
          <w:sz w:val="24"/>
          <w:szCs w:val="24"/>
        </w:rPr>
        <w:t> </w:t>
      </w:r>
    </w:p>
    <w:p w14:paraId="08E44B5C">
      <w:pPr>
        <w:spacing w:before="120" w:after="120"/>
        <w:ind w:left="720"/>
        <w:jc w:val="both"/>
        <w:rPr>
          <w:color w:val="000000"/>
          <w:sz w:val="24"/>
          <w:szCs w:val="24"/>
        </w:rPr>
      </w:pPr>
      <w:r>
        <w:rPr>
          <w:color w:val="000000"/>
          <w:sz w:val="24"/>
          <w:szCs w:val="24"/>
        </w:rPr>
        <w:t>Verificação Técnica por Amostragem: quando necessário, poderão ser realizados testes técnicos ou avaliações laboratoriais para verificar a qualidade da impressão, a durabilidade dos materiais ou o cumprimento das especificações exigidas, conforme as normas da ABNT ou outras exigências previstas no edital.</w:t>
      </w:r>
    </w:p>
    <w:p w14:paraId="392BB7C7">
      <w:pPr>
        <w:spacing w:before="120" w:after="100" w:afterAutospacing="1"/>
        <w:ind w:left="720"/>
        <w:rPr>
          <w:color w:val="000000"/>
          <w:sz w:val="24"/>
          <w:szCs w:val="24"/>
        </w:rPr>
      </w:pPr>
      <w:r>
        <w:rPr>
          <w:color w:val="000000"/>
          <w:sz w:val="24"/>
          <w:szCs w:val="24"/>
        </w:rPr>
        <w:t> </w:t>
      </w:r>
    </w:p>
    <w:p w14:paraId="005D227A">
      <w:pPr>
        <w:numPr>
          <w:ilvl w:val="0"/>
          <w:numId w:val="19"/>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MODELO DE EXECUÇÃO DO OBJETO (art. 6, XXIII, e, da Lei 14.133/2021)</w:t>
      </w:r>
    </w:p>
    <w:p w14:paraId="10005BF2">
      <w:pPr>
        <w:spacing w:before="120" w:after="100" w:afterAutospacing="1"/>
        <w:ind w:left="720"/>
        <w:rPr>
          <w:color w:val="000000"/>
          <w:sz w:val="24"/>
          <w:szCs w:val="24"/>
        </w:rPr>
      </w:pPr>
      <w:r>
        <w:rPr>
          <w:color w:val="000000"/>
          <w:sz w:val="24"/>
          <w:szCs w:val="24"/>
        </w:rPr>
        <w:t> </w:t>
      </w:r>
    </w:p>
    <w:p w14:paraId="78D3FA2D">
      <w:pPr>
        <w:spacing w:before="120" w:after="120"/>
        <w:ind w:left="120" w:right="120"/>
        <w:jc w:val="both"/>
        <w:rPr>
          <w:color w:val="000000"/>
          <w:sz w:val="24"/>
          <w:szCs w:val="24"/>
        </w:rPr>
      </w:pPr>
      <w:r>
        <w:rPr>
          <w:b/>
          <w:bCs/>
          <w:color w:val="000000"/>
          <w:sz w:val="24"/>
          <w:szCs w:val="24"/>
        </w:rPr>
        <w:t>-</w:t>
      </w:r>
      <w:r>
        <w:rPr>
          <w:color w:val="000000"/>
          <w:sz w:val="24"/>
          <w:szCs w:val="24"/>
        </w:rPr>
        <w:t> 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77317F72">
      <w:pPr>
        <w:spacing w:before="120" w:after="120"/>
        <w:ind w:left="120" w:right="120"/>
        <w:jc w:val="both"/>
        <w:rPr>
          <w:color w:val="000000"/>
          <w:sz w:val="24"/>
          <w:szCs w:val="24"/>
        </w:rPr>
      </w:pPr>
      <w:r>
        <w:rPr>
          <w:color w:val="000000"/>
          <w:sz w:val="24"/>
          <w:szCs w:val="24"/>
        </w:rPr>
        <w:t>-Em caso de impedimento, ordem de paralisação ou suspensão do contrato, o cronograma de execução será prorrogado automaticamente pelo tempo correspondente, anotadas tais circunstâncias mediante simples apostila, conforme § 5º do art. 115, da Lei 14.133/2021;</w:t>
      </w:r>
    </w:p>
    <w:p w14:paraId="40F3286F">
      <w:pPr>
        <w:spacing w:before="120" w:after="120"/>
        <w:ind w:left="120" w:right="120"/>
        <w:jc w:val="both"/>
        <w:rPr>
          <w:color w:val="000000"/>
          <w:sz w:val="24"/>
          <w:szCs w:val="24"/>
        </w:rPr>
      </w:pPr>
      <w:r>
        <w:rPr>
          <w:color w:val="000000"/>
          <w:sz w:val="24"/>
          <w:szCs w:val="24"/>
        </w:rPr>
        <w:t>-A execução do contrato deverá produzir os efeitos de execução total do serviço requisitado mediante solicitação desta Secretaria.</w:t>
      </w:r>
    </w:p>
    <w:p w14:paraId="2E142E6B">
      <w:pPr>
        <w:numPr>
          <w:ilvl w:val="0"/>
          <w:numId w:val="20"/>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DA GESTÃO E FISCALIZAÇÃO DO CONTRATO (art. 6, XXIII, i, da Lei 14.133/2021)</w:t>
      </w:r>
    </w:p>
    <w:p w14:paraId="574584C7">
      <w:pPr>
        <w:spacing w:before="120" w:after="100" w:afterAutospacing="1"/>
        <w:ind w:left="720"/>
        <w:rPr>
          <w:color w:val="000000"/>
          <w:sz w:val="24"/>
          <w:szCs w:val="24"/>
        </w:rPr>
      </w:pPr>
      <w:r>
        <w:rPr>
          <w:color w:val="000000"/>
          <w:sz w:val="24"/>
          <w:szCs w:val="24"/>
        </w:rPr>
        <w:t> </w:t>
      </w:r>
    </w:p>
    <w:p w14:paraId="2103B231">
      <w:pPr>
        <w:spacing w:before="120" w:after="120"/>
        <w:ind w:left="120" w:right="120"/>
        <w:jc w:val="both"/>
        <w:rPr>
          <w:color w:val="000000"/>
          <w:sz w:val="24"/>
          <w:szCs w:val="24"/>
        </w:rPr>
      </w:pPr>
      <w:r>
        <w:rPr>
          <w:color w:val="000000"/>
          <w:sz w:val="24"/>
          <w:szCs w:val="24"/>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25D7CADC">
      <w:pPr>
        <w:spacing w:before="120" w:after="120"/>
        <w:ind w:left="120" w:right="120"/>
        <w:jc w:val="both"/>
        <w:rPr>
          <w:color w:val="000000"/>
          <w:sz w:val="24"/>
          <w:szCs w:val="24"/>
        </w:rPr>
      </w:pPr>
      <w:r>
        <w:rPr>
          <w:color w:val="000000"/>
          <w:sz w:val="24"/>
          <w:szCs w:val="24"/>
        </w:rPr>
        <w:t>- 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628E1138">
      <w:pPr>
        <w:spacing w:before="120" w:after="120"/>
        <w:ind w:left="120" w:right="120"/>
        <w:rPr>
          <w:color w:val="000000"/>
          <w:sz w:val="24"/>
          <w:szCs w:val="24"/>
        </w:rPr>
      </w:pPr>
      <w:r>
        <w:rPr>
          <w:color w:val="000000"/>
          <w:sz w:val="24"/>
          <w:szCs w:val="24"/>
        </w:rPr>
        <w:t> </w:t>
      </w:r>
    </w:p>
    <w:p w14:paraId="7F376D21">
      <w:pPr>
        <w:spacing w:before="120" w:after="120"/>
        <w:ind w:left="120" w:right="120"/>
        <w:jc w:val="both"/>
        <w:rPr>
          <w:color w:val="000000"/>
          <w:sz w:val="24"/>
          <w:szCs w:val="24"/>
        </w:rPr>
      </w:pPr>
      <w:r>
        <w:rPr>
          <w:b/>
          <w:bCs/>
          <w:color w:val="000000"/>
          <w:sz w:val="24"/>
          <w:szCs w:val="24"/>
        </w:rPr>
        <w:t>-Ficam indicados como fiscal e fiscal substituto do contrato, os seguintes servidores </w:t>
      </w:r>
    </w:p>
    <w:p w14:paraId="0C627863">
      <w:pPr>
        <w:spacing w:before="120" w:after="120"/>
        <w:ind w:left="120" w:right="120"/>
        <w:jc w:val="both"/>
        <w:rPr>
          <w:color w:val="000000"/>
          <w:sz w:val="24"/>
          <w:szCs w:val="24"/>
        </w:rPr>
      </w:pPr>
      <w:r>
        <w:rPr>
          <w:color w:val="000000"/>
          <w:sz w:val="24"/>
          <w:szCs w:val="24"/>
        </w:rPr>
        <w:t>Marianne Elena da Silva – </w:t>
      </w:r>
      <w:r>
        <w:rPr>
          <w:b/>
          <w:bCs/>
          <w:color w:val="000000"/>
          <w:sz w:val="24"/>
          <w:szCs w:val="24"/>
        </w:rPr>
        <w:t>Matrícula: 140.180</w:t>
      </w:r>
      <w:r>
        <w:rPr>
          <w:color w:val="000000"/>
          <w:sz w:val="24"/>
          <w:szCs w:val="24"/>
        </w:rPr>
        <w:t> -Gestor do Contrato</w:t>
      </w:r>
    </w:p>
    <w:p w14:paraId="38B128EF">
      <w:pPr>
        <w:spacing w:before="120" w:after="120"/>
        <w:ind w:left="120" w:right="120"/>
        <w:jc w:val="both"/>
        <w:rPr>
          <w:color w:val="000000"/>
          <w:sz w:val="24"/>
          <w:szCs w:val="24"/>
        </w:rPr>
      </w:pPr>
      <w:r>
        <w:rPr>
          <w:color w:val="000000"/>
          <w:sz w:val="24"/>
          <w:szCs w:val="24"/>
        </w:rPr>
        <w:t>Maria Eduarda Damasceno Maia - </w:t>
      </w:r>
      <w:r>
        <w:rPr>
          <w:b/>
          <w:bCs/>
          <w:color w:val="000000"/>
          <w:sz w:val="24"/>
          <w:szCs w:val="24"/>
        </w:rPr>
        <w:t>Matrícula 211.761</w:t>
      </w:r>
      <w:r>
        <w:rPr>
          <w:color w:val="000000"/>
          <w:sz w:val="24"/>
          <w:szCs w:val="24"/>
        </w:rPr>
        <w:t> - Gestora do Contrato Suplente </w:t>
      </w:r>
    </w:p>
    <w:p w14:paraId="7F7C30C9">
      <w:pPr>
        <w:spacing w:before="120" w:after="120"/>
        <w:ind w:left="120" w:right="120"/>
        <w:jc w:val="both"/>
        <w:rPr>
          <w:color w:val="000000"/>
          <w:sz w:val="24"/>
          <w:szCs w:val="24"/>
        </w:rPr>
      </w:pPr>
      <w:r>
        <w:rPr>
          <w:color w:val="000000"/>
          <w:sz w:val="24"/>
          <w:szCs w:val="24"/>
        </w:rPr>
        <w:t>Liliane dos Santos Peres - </w:t>
      </w:r>
      <w:r>
        <w:rPr>
          <w:b/>
          <w:bCs/>
          <w:color w:val="000000"/>
          <w:sz w:val="24"/>
          <w:szCs w:val="24"/>
        </w:rPr>
        <w:t>Matrícula: 130.168 </w:t>
      </w:r>
      <w:r>
        <w:rPr>
          <w:color w:val="000000"/>
          <w:sz w:val="24"/>
          <w:szCs w:val="24"/>
        </w:rPr>
        <w:t>- Fiscal Técnico</w:t>
      </w:r>
    </w:p>
    <w:p w14:paraId="5A6898A9">
      <w:pPr>
        <w:spacing w:before="120" w:after="120"/>
        <w:ind w:left="120" w:right="120"/>
        <w:jc w:val="both"/>
        <w:rPr>
          <w:color w:val="000000"/>
          <w:sz w:val="24"/>
          <w:szCs w:val="24"/>
        </w:rPr>
      </w:pPr>
      <w:r>
        <w:rPr>
          <w:color w:val="000000"/>
          <w:sz w:val="24"/>
          <w:szCs w:val="24"/>
        </w:rPr>
        <w:t>Gisele Malafaia de Aquino Matos - </w:t>
      </w:r>
      <w:r>
        <w:rPr>
          <w:b/>
          <w:bCs/>
          <w:color w:val="000000"/>
          <w:sz w:val="24"/>
          <w:szCs w:val="24"/>
        </w:rPr>
        <w:t>Matrícula: 135.852</w:t>
      </w:r>
      <w:r>
        <w:rPr>
          <w:color w:val="000000"/>
          <w:sz w:val="24"/>
          <w:szCs w:val="24"/>
        </w:rPr>
        <w:t> - Fiscal Setorial</w:t>
      </w:r>
    </w:p>
    <w:p w14:paraId="79B57F28">
      <w:pPr>
        <w:spacing w:before="120" w:after="120"/>
        <w:ind w:left="120" w:right="120"/>
        <w:jc w:val="both"/>
        <w:rPr>
          <w:color w:val="000000"/>
          <w:sz w:val="24"/>
          <w:szCs w:val="24"/>
        </w:rPr>
      </w:pPr>
      <w:r>
        <w:rPr>
          <w:color w:val="000000"/>
          <w:sz w:val="24"/>
          <w:szCs w:val="24"/>
        </w:rPr>
        <w:t>Thaianne Miguel Ferreira - </w:t>
      </w:r>
      <w:r>
        <w:rPr>
          <w:b/>
          <w:bCs/>
          <w:color w:val="000000"/>
          <w:sz w:val="24"/>
          <w:szCs w:val="24"/>
        </w:rPr>
        <w:t>Matrícula: 144.219</w:t>
      </w:r>
      <w:r>
        <w:rPr>
          <w:color w:val="000000"/>
          <w:sz w:val="24"/>
          <w:szCs w:val="24"/>
        </w:rPr>
        <w:t> - Fiscal Suplente e Responsável pela elaboração do Termo de Referência.</w:t>
      </w:r>
    </w:p>
    <w:p w14:paraId="42DC13B9">
      <w:pPr>
        <w:spacing w:before="120" w:after="120"/>
        <w:ind w:left="120" w:right="120"/>
        <w:rPr>
          <w:color w:val="000000"/>
          <w:sz w:val="24"/>
          <w:szCs w:val="24"/>
        </w:rPr>
      </w:pPr>
      <w:r>
        <w:rPr>
          <w:color w:val="000000"/>
          <w:sz w:val="24"/>
          <w:szCs w:val="24"/>
        </w:rPr>
        <w:t> </w:t>
      </w:r>
    </w:p>
    <w:p w14:paraId="23677BEE">
      <w:pPr>
        <w:numPr>
          <w:ilvl w:val="0"/>
          <w:numId w:val="21"/>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DOS CRITÉRIOS DE MEDIÇÃO E PAGAMENTO (art. 6, XXIII, g, da Lei 14.133/2021)</w:t>
      </w:r>
    </w:p>
    <w:p w14:paraId="540A2E5B">
      <w:pPr>
        <w:spacing w:before="120" w:after="100" w:afterAutospacing="1"/>
        <w:ind w:left="720"/>
        <w:rPr>
          <w:color w:val="000000"/>
          <w:sz w:val="24"/>
          <w:szCs w:val="24"/>
        </w:rPr>
      </w:pPr>
      <w:r>
        <w:rPr>
          <w:color w:val="000000"/>
          <w:sz w:val="24"/>
          <w:szCs w:val="24"/>
        </w:rPr>
        <w:t> </w:t>
      </w:r>
    </w:p>
    <w:p w14:paraId="25A12B2F">
      <w:pPr>
        <w:spacing w:before="120" w:after="120"/>
        <w:ind w:left="120" w:right="120"/>
        <w:jc w:val="both"/>
        <w:rPr>
          <w:color w:val="000000"/>
          <w:sz w:val="24"/>
          <w:szCs w:val="24"/>
        </w:rPr>
      </w:pPr>
      <w:r>
        <w:rPr>
          <w:color w:val="000000"/>
          <w:sz w:val="24"/>
          <w:szCs w:val="24"/>
        </w:rPr>
        <w:t>- O pagamento será realizado no prazo de até 30 (trinta) dias, contados a partir do recebimento da Nota Fiscal ou Fatura, observando-se a ordem cronológica para cada fonte diferenciada de recursos, em função do cumprimento do art. 141 da Lei 14.133/2021. E somente será efetivada depois de verificada a regularidade fiscal da contratada, ficando a mesma ciente de que as certidões apresentadas no ato da contratação deverão ser renovadas no prazo de seus vencimentos;</w:t>
      </w:r>
    </w:p>
    <w:p w14:paraId="3302608C">
      <w:pPr>
        <w:spacing w:before="120" w:after="120"/>
        <w:ind w:left="120" w:right="120"/>
        <w:jc w:val="both"/>
        <w:rPr>
          <w:color w:val="000000"/>
          <w:sz w:val="24"/>
          <w:szCs w:val="24"/>
        </w:rPr>
      </w:pPr>
      <w:r>
        <w:rPr>
          <w:color w:val="000000"/>
          <w:sz w:val="24"/>
          <w:szCs w:val="24"/>
        </w:rPr>
        <w:t>-Sendo: Considera-se ocorrido o recebimento da nota fiscal ou fatura no momento em que o órgão contratante emitir a Nota de Liquidação;</w:t>
      </w:r>
    </w:p>
    <w:p w14:paraId="7D3EB6B8">
      <w:pPr>
        <w:spacing w:before="120" w:after="120"/>
        <w:ind w:left="120" w:right="120"/>
        <w:jc w:val="both"/>
        <w:rPr>
          <w:color w:val="000000"/>
          <w:sz w:val="24"/>
          <w:szCs w:val="24"/>
        </w:rPr>
      </w:pPr>
      <w:r>
        <w:rPr>
          <w:color w:val="000000"/>
          <w:sz w:val="24"/>
          <w:szCs w:val="24"/>
        </w:rPr>
        <w:t>- A Contratada deverá apresentar a Nota Fiscal/Fatura com descrição dos serviços e quantidade discriminada logo após a execução do objeto deste Termo.</w:t>
      </w:r>
    </w:p>
    <w:p w14:paraId="6972BF8A">
      <w:pPr>
        <w:numPr>
          <w:ilvl w:val="0"/>
          <w:numId w:val="22"/>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FORMA E CRITÉRIOS DE SELEÇÃO DO FORNECEDOR (art. 6, XXIII, h, da Lei 14.133/2021)</w:t>
      </w:r>
    </w:p>
    <w:p w14:paraId="722AF070">
      <w:pPr>
        <w:spacing w:before="120" w:after="100" w:afterAutospacing="1"/>
        <w:ind w:left="720"/>
        <w:rPr>
          <w:color w:val="000000"/>
          <w:sz w:val="24"/>
          <w:szCs w:val="24"/>
        </w:rPr>
      </w:pPr>
      <w:r>
        <w:rPr>
          <w:color w:val="000000"/>
          <w:sz w:val="24"/>
          <w:szCs w:val="24"/>
        </w:rPr>
        <w:t> </w:t>
      </w:r>
    </w:p>
    <w:p w14:paraId="7456FAAF">
      <w:pPr>
        <w:spacing w:before="120" w:after="120"/>
        <w:ind w:left="120" w:right="120"/>
        <w:jc w:val="both"/>
        <w:rPr>
          <w:color w:val="000000"/>
          <w:sz w:val="24"/>
          <w:szCs w:val="24"/>
        </w:rPr>
      </w:pPr>
      <w:r>
        <w:rPr>
          <w:b/>
          <w:bCs/>
          <w:color w:val="000000"/>
          <w:sz w:val="24"/>
          <w:szCs w:val="24"/>
        </w:rPr>
        <w:t>-A aquisição do objeto/a prestação dos serviços será realizada através de Sistema de Registro de Preços?</w:t>
      </w:r>
      <w:r>
        <w:rPr>
          <w:color w:val="000000"/>
          <w:sz w:val="24"/>
          <w:szCs w:val="24"/>
        </w:rPr>
        <w:t> ( X ) sim ou ( ) não</w:t>
      </w:r>
    </w:p>
    <w:p w14:paraId="47DC1179">
      <w:pPr>
        <w:spacing w:before="120" w:after="120"/>
        <w:ind w:left="120" w:right="120"/>
        <w:jc w:val="both"/>
        <w:rPr>
          <w:color w:val="000000"/>
          <w:sz w:val="24"/>
          <w:szCs w:val="24"/>
        </w:rPr>
      </w:pPr>
      <w:r>
        <w:rPr>
          <w:b/>
          <w:bCs/>
          <w:color w:val="000000"/>
          <w:sz w:val="24"/>
          <w:szCs w:val="24"/>
        </w:rPr>
        <w:t>-Qual critério de julgamento será utilizado? </w:t>
      </w:r>
      <w:r>
        <w:rPr>
          <w:color w:val="000000"/>
          <w:sz w:val="24"/>
          <w:szCs w:val="24"/>
        </w:rPr>
        <w:t>Menor Preço por ITEM.</w:t>
      </w:r>
    </w:p>
    <w:p w14:paraId="60971936">
      <w:pPr>
        <w:spacing w:before="120" w:after="120"/>
        <w:ind w:left="120" w:right="120"/>
        <w:jc w:val="both"/>
        <w:rPr>
          <w:color w:val="000000"/>
          <w:sz w:val="24"/>
          <w:szCs w:val="24"/>
        </w:rPr>
      </w:pPr>
      <w:r>
        <w:rPr>
          <w:b/>
          <w:bCs/>
          <w:color w:val="000000"/>
          <w:sz w:val="24"/>
          <w:szCs w:val="24"/>
        </w:rPr>
        <w:t>- Modalidade:</w:t>
      </w:r>
      <w:r>
        <w:rPr>
          <w:color w:val="000000"/>
          <w:sz w:val="24"/>
          <w:szCs w:val="24"/>
        </w:rPr>
        <w:t> PREGÃO ELETRÔNICO, na forma de REGISTRO DE PREÇOS.</w:t>
      </w:r>
    </w:p>
    <w:p w14:paraId="1FAF06AF">
      <w:pPr>
        <w:spacing w:before="120" w:after="120"/>
        <w:ind w:left="120" w:right="120"/>
        <w:jc w:val="both"/>
        <w:rPr>
          <w:color w:val="000000"/>
          <w:sz w:val="24"/>
          <w:szCs w:val="24"/>
        </w:rPr>
      </w:pPr>
      <w:r>
        <w:rPr>
          <w:b/>
          <w:bCs/>
          <w:color w:val="000000"/>
          <w:sz w:val="24"/>
          <w:szCs w:val="24"/>
        </w:rPr>
        <w:t>- Adjudicação: </w:t>
      </w:r>
      <w:r>
        <w:rPr>
          <w:color w:val="000000"/>
          <w:sz w:val="24"/>
          <w:szCs w:val="24"/>
        </w:rPr>
        <w:t>GLOBAL</w:t>
      </w:r>
    </w:p>
    <w:p w14:paraId="18A027CA">
      <w:pPr>
        <w:spacing w:before="120" w:after="120"/>
        <w:ind w:left="120" w:right="120"/>
        <w:jc w:val="both"/>
        <w:rPr>
          <w:color w:val="000000"/>
          <w:sz w:val="24"/>
          <w:szCs w:val="24"/>
        </w:rPr>
      </w:pPr>
      <w:r>
        <w:rPr>
          <w:b/>
          <w:bCs/>
          <w:color w:val="000000"/>
          <w:sz w:val="24"/>
          <w:szCs w:val="24"/>
        </w:rPr>
        <w:t>- Modo de Disputa: </w:t>
      </w:r>
      <w:r>
        <w:rPr>
          <w:color w:val="000000"/>
          <w:sz w:val="24"/>
          <w:szCs w:val="24"/>
        </w:rPr>
        <w:t>ABERTO E FECHADO</w:t>
      </w:r>
    </w:p>
    <w:p w14:paraId="53233D69">
      <w:pPr>
        <w:spacing w:before="120" w:after="120"/>
        <w:ind w:left="120" w:right="120"/>
        <w:jc w:val="both"/>
        <w:rPr>
          <w:color w:val="000000"/>
          <w:sz w:val="24"/>
          <w:szCs w:val="24"/>
        </w:rPr>
      </w:pPr>
      <w:r>
        <w:rPr>
          <w:b/>
          <w:bCs/>
          <w:color w:val="000000"/>
          <w:sz w:val="24"/>
          <w:szCs w:val="24"/>
        </w:rPr>
        <w:t>-Sistema de Registro de Preços (Artigo 18 do Decreto nº45, de 15 de fevereiro de 2025 da Prefeitura Municipal de Valença-RJ).</w:t>
      </w:r>
    </w:p>
    <w:p w14:paraId="09F7B47F">
      <w:pPr>
        <w:spacing w:before="120" w:after="120"/>
        <w:ind w:left="120" w:right="120"/>
        <w:rPr>
          <w:color w:val="000000"/>
          <w:sz w:val="24"/>
          <w:szCs w:val="24"/>
        </w:rPr>
      </w:pPr>
      <w:r>
        <w:rPr>
          <w:color w:val="000000"/>
          <w:sz w:val="24"/>
          <w:szCs w:val="24"/>
        </w:rPr>
        <w:t> </w:t>
      </w:r>
    </w:p>
    <w:p w14:paraId="7ED42D52">
      <w:pPr>
        <w:spacing w:before="120" w:after="120"/>
        <w:ind w:left="120" w:right="120"/>
        <w:jc w:val="both"/>
        <w:rPr>
          <w:color w:val="000000"/>
          <w:sz w:val="24"/>
          <w:szCs w:val="24"/>
        </w:rPr>
      </w:pPr>
      <w:r>
        <w:rPr>
          <w:b/>
          <w:bCs/>
          <w:color w:val="000000"/>
          <w:sz w:val="24"/>
          <w:szCs w:val="24"/>
        </w:rPr>
        <w:t>Justificativa da Adequação e Eficiência da Combinação dos Parâmetros da Contratação</w:t>
      </w:r>
    </w:p>
    <w:p w14:paraId="2CDBA40B">
      <w:pPr>
        <w:spacing w:before="120" w:after="120"/>
        <w:ind w:left="120" w:right="120"/>
        <w:jc w:val="both"/>
        <w:rPr>
          <w:color w:val="000000"/>
          <w:sz w:val="24"/>
          <w:szCs w:val="24"/>
        </w:rPr>
      </w:pPr>
      <w:r>
        <w:rPr>
          <w:color w:val="000000"/>
          <w:sz w:val="24"/>
          <w:szCs w:val="24"/>
        </w:rPr>
        <w:t>A presente contratação será realizada por meio da modalidade Pregão Eletrônico, na forma de Registro de Preços, com adjudicação global e modo de disputa aberto e fechado, conforme previsto na Lei nº 14.133/2021.</w:t>
      </w:r>
    </w:p>
    <w:p w14:paraId="0130FA37">
      <w:pPr>
        <w:spacing w:before="120" w:after="120"/>
        <w:ind w:left="120" w:right="120"/>
        <w:jc w:val="both"/>
        <w:rPr>
          <w:color w:val="000000"/>
          <w:sz w:val="24"/>
          <w:szCs w:val="24"/>
        </w:rPr>
      </w:pPr>
      <w:r>
        <w:rPr>
          <w:color w:val="000000"/>
          <w:sz w:val="24"/>
          <w:szCs w:val="24"/>
        </w:rPr>
        <w:t>Optou-se pelo modo de disputa aberto e fechado considerando a natureza do objeto e a busca pela proposta mais vantajosa para a Administração. Esse modo permite ampla concorrência na fase aberta e consagra o melhor lance na fase fechada, conferindo maior transparência, competitividade e eficiência ao processo.</w:t>
      </w:r>
    </w:p>
    <w:p w14:paraId="4EFBB6A5">
      <w:pPr>
        <w:spacing w:before="120" w:after="120"/>
        <w:ind w:left="120" w:right="120"/>
        <w:jc w:val="both"/>
        <w:rPr>
          <w:color w:val="000000"/>
          <w:sz w:val="24"/>
          <w:szCs w:val="24"/>
        </w:rPr>
      </w:pPr>
      <w:r>
        <w:rPr>
          <w:color w:val="000000"/>
          <w:sz w:val="24"/>
          <w:szCs w:val="24"/>
        </w:rPr>
        <w:t>Dessa forma, a combinação adotada — Pregão Eletrônico, Registro de Preços, adjudicação global, modo de disputa aberto e fechado e julgamento pelo menor preço ITEM — mostra-se adequada, eficiente e alinhada ao interesse público, assegurando economicidade, agilidade e atendimento eficaz à demanda da Secretaria Municipal de Educação.</w:t>
      </w:r>
    </w:p>
    <w:p w14:paraId="299AA74B">
      <w:pPr>
        <w:spacing w:before="120" w:after="120"/>
        <w:ind w:left="120" w:right="120"/>
        <w:jc w:val="both"/>
        <w:rPr>
          <w:color w:val="000000"/>
          <w:sz w:val="24"/>
          <w:szCs w:val="24"/>
        </w:rPr>
      </w:pPr>
      <w:r>
        <w:rPr>
          <w:color w:val="000000"/>
          <w:sz w:val="24"/>
          <w:szCs w:val="24"/>
        </w:rPr>
        <w:t>A adoção do Sistema de Registro de Preços (SRP) para a prestação de serviços gráficos justifica-se por tratar-se de fornecimento de natureza recorrente e demanda variável, a depender de fatores como ampliação de turmas, abertura de novas unidades, atualização de materiais pedagógicos, reposições eventuais e produção de novos materiais gráficos. Tal cenário inviabiliza a previsão exata dos quantitativos ou serviços a serem realizados ao longo do exercício, tornando o SRP o instrumento mais eficiente e econômico.</w:t>
      </w:r>
    </w:p>
    <w:p w14:paraId="2D10B4E6">
      <w:pPr>
        <w:spacing w:before="120" w:after="120"/>
        <w:ind w:left="120" w:right="120"/>
        <w:jc w:val="both"/>
        <w:rPr>
          <w:color w:val="000000"/>
          <w:sz w:val="24"/>
          <w:szCs w:val="24"/>
        </w:rPr>
      </w:pPr>
      <w:r>
        <w:rPr>
          <w:color w:val="000000"/>
          <w:sz w:val="24"/>
          <w:szCs w:val="24"/>
        </w:rPr>
        <w:t>Entre os benefícios esperados com o uso do SRP destacam-se:</w:t>
      </w:r>
    </w:p>
    <w:p w14:paraId="03486165">
      <w:pPr>
        <w:numPr>
          <w:ilvl w:val="0"/>
          <w:numId w:val="23"/>
        </w:numPr>
        <w:spacing w:before="100" w:beforeAutospacing="1" w:after="120"/>
        <w:rPr>
          <w:color w:val="000000"/>
          <w:sz w:val="24"/>
          <w:szCs w:val="24"/>
        </w:rPr>
      </w:pPr>
      <w:r>
        <w:rPr>
          <w:color w:val="000000"/>
          <w:sz w:val="24"/>
          <w:szCs w:val="24"/>
        </w:rPr>
        <w:t> Eficiência administrativa: redução de custos operacionais e menor necessidade de múltiplos processos licitatórios;</w:t>
      </w:r>
    </w:p>
    <w:p w14:paraId="0ACD126C">
      <w:pPr>
        <w:spacing w:before="120" w:after="100" w:afterAutospacing="1"/>
        <w:ind w:left="720"/>
        <w:rPr>
          <w:color w:val="000000"/>
          <w:sz w:val="24"/>
          <w:szCs w:val="24"/>
        </w:rPr>
      </w:pPr>
      <w:r>
        <w:rPr>
          <w:color w:val="000000"/>
          <w:sz w:val="24"/>
          <w:szCs w:val="24"/>
        </w:rPr>
        <w:t> </w:t>
      </w:r>
    </w:p>
    <w:p w14:paraId="0D544CBA">
      <w:pPr>
        <w:numPr>
          <w:ilvl w:val="0"/>
          <w:numId w:val="23"/>
        </w:numPr>
        <w:spacing w:before="100" w:beforeAutospacing="1" w:after="120"/>
        <w:rPr>
          <w:color w:val="000000"/>
          <w:sz w:val="24"/>
          <w:szCs w:val="24"/>
        </w:rPr>
      </w:pPr>
      <w:r>
        <w:rPr>
          <w:color w:val="000000"/>
          <w:sz w:val="24"/>
          <w:szCs w:val="24"/>
        </w:rPr>
        <w:t> Flexibilidade e controle: possibilita a execução dos serviços conforme a necessidade real e a disponibilidade orçamentária;</w:t>
      </w:r>
    </w:p>
    <w:p w14:paraId="76102DD8">
      <w:pPr>
        <w:spacing w:before="120" w:after="100" w:afterAutospacing="1"/>
        <w:ind w:left="720"/>
        <w:rPr>
          <w:color w:val="000000"/>
          <w:sz w:val="24"/>
          <w:szCs w:val="24"/>
        </w:rPr>
      </w:pPr>
      <w:r>
        <w:rPr>
          <w:color w:val="000000"/>
          <w:sz w:val="24"/>
          <w:szCs w:val="24"/>
        </w:rPr>
        <w:t> </w:t>
      </w:r>
    </w:p>
    <w:p w14:paraId="6CD2BB31">
      <w:pPr>
        <w:numPr>
          <w:ilvl w:val="0"/>
          <w:numId w:val="23"/>
        </w:numPr>
        <w:spacing w:before="100" w:beforeAutospacing="1" w:after="120"/>
        <w:rPr>
          <w:color w:val="000000"/>
          <w:sz w:val="24"/>
          <w:szCs w:val="24"/>
        </w:rPr>
      </w:pPr>
      <w:r>
        <w:rPr>
          <w:color w:val="000000"/>
          <w:sz w:val="24"/>
          <w:szCs w:val="24"/>
        </w:rPr>
        <w:t> Maior competitividade: permite a participação de empresas especializadas, inclusive de pequeno porte;</w:t>
      </w:r>
    </w:p>
    <w:p w14:paraId="6B644354">
      <w:pPr>
        <w:spacing w:before="120" w:after="100" w:afterAutospacing="1"/>
        <w:ind w:left="720"/>
        <w:rPr>
          <w:color w:val="000000"/>
          <w:sz w:val="24"/>
          <w:szCs w:val="24"/>
        </w:rPr>
      </w:pPr>
      <w:r>
        <w:rPr>
          <w:color w:val="000000"/>
          <w:sz w:val="24"/>
          <w:szCs w:val="24"/>
        </w:rPr>
        <w:t> </w:t>
      </w:r>
    </w:p>
    <w:p w14:paraId="134684D6">
      <w:pPr>
        <w:numPr>
          <w:ilvl w:val="0"/>
          <w:numId w:val="23"/>
        </w:numPr>
        <w:spacing w:before="100" w:beforeAutospacing="1" w:after="120"/>
        <w:rPr>
          <w:color w:val="000000"/>
          <w:sz w:val="24"/>
          <w:szCs w:val="24"/>
        </w:rPr>
      </w:pPr>
      <w:r>
        <w:rPr>
          <w:color w:val="000000"/>
          <w:sz w:val="24"/>
          <w:szCs w:val="24"/>
        </w:rPr>
        <w:t> Economia de escala: obtenção de preços mais vantajosos sem obrigatoriedade de execução integral dos quantitativos ou serviços registrados.</w:t>
      </w:r>
      <w:r>
        <w:rPr>
          <w:color w:val="000000"/>
          <w:sz w:val="24"/>
          <w:szCs w:val="24"/>
        </w:rPr>
        <w:br w:type="textWrapping"/>
      </w:r>
      <w:r>
        <w:rPr>
          <w:color w:val="000000"/>
          <w:sz w:val="24"/>
          <w:szCs w:val="24"/>
        </w:rPr>
        <w:t> </w:t>
      </w:r>
    </w:p>
    <w:p w14:paraId="1362C057">
      <w:pPr>
        <w:spacing w:before="120" w:after="100" w:afterAutospacing="1"/>
        <w:ind w:left="720"/>
        <w:rPr>
          <w:color w:val="000000"/>
          <w:sz w:val="24"/>
          <w:szCs w:val="24"/>
        </w:rPr>
      </w:pPr>
      <w:r>
        <w:rPr>
          <w:color w:val="000000"/>
          <w:sz w:val="24"/>
          <w:szCs w:val="24"/>
        </w:rPr>
        <w:t> </w:t>
      </w:r>
    </w:p>
    <w:p w14:paraId="4E798A3B">
      <w:pPr>
        <w:spacing w:before="120" w:after="120"/>
        <w:ind w:left="120" w:right="120"/>
        <w:rPr>
          <w:color w:val="000000"/>
          <w:sz w:val="24"/>
          <w:szCs w:val="24"/>
        </w:rPr>
      </w:pPr>
      <w:r>
        <w:rPr>
          <w:b/>
          <w:bCs/>
          <w:color w:val="000000"/>
          <w:sz w:val="24"/>
          <w:szCs w:val="24"/>
        </w:rPr>
        <w:t>Critérios de Desempate</w:t>
      </w:r>
    </w:p>
    <w:p w14:paraId="27B8D99B">
      <w:pPr>
        <w:spacing w:before="120" w:after="120"/>
        <w:ind w:left="120" w:right="120"/>
        <w:jc w:val="both"/>
        <w:rPr>
          <w:color w:val="000000"/>
          <w:sz w:val="24"/>
          <w:szCs w:val="24"/>
        </w:rPr>
      </w:pPr>
      <w:r>
        <w:rPr>
          <w:color w:val="000000"/>
          <w:sz w:val="24"/>
          <w:szCs w:val="24"/>
        </w:rPr>
        <w:t>Serão adotados, sucessivamente, os seguintes critérios, conforme o art. 60 da Lei nº 14.133/2021:</w:t>
      </w:r>
    </w:p>
    <w:p w14:paraId="5F63A0A9">
      <w:pPr>
        <w:numPr>
          <w:ilvl w:val="0"/>
          <w:numId w:val="24"/>
        </w:numPr>
        <w:spacing w:before="100" w:beforeAutospacing="1" w:after="120"/>
        <w:rPr>
          <w:color w:val="000000"/>
          <w:sz w:val="24"/>
          <w:szCs w:val="24"/>
        </w:rPr>
      </w:pPr>
      <w:r>
        <w:rPr>
          <w:color w:val="000000"/>
          <w:sz w:val="24"/>
          <w:szCs w:val="24"/>
        </w:rPr>
        <w:t> Disputa final entre os licitantes empatados para apresentação de nova proposta;</w:t>
      </w:r>
    </w:p>
    <w:p w14:paraId="0C17503C">
      <w:pPr>
        <w:spacing w:before="120" w:after="100" w:afterAutospacing="1"/>
        <w:ind w:left="720"/>
        <w:rPr>
          <w:color w:val="000000"/>
          <w:sz w:val="24"/>
          <w:szCs w:val="24"/>
        </w:rPr>
      </w:pPr>
      <w:r>
        <w:rPr>
          <w:color w:val="000000"/>
          <w:sz w:val="24"/>
          <w:szCs w:val="24"/>
        </w:rPr>
        <w:t> </w:t>
      </w:r>
    </w:p>
    <w:p w14:paraId="0EEA089D">
      <w:pPr>
        <w:numPr>
          <w:ilvl w:val="0"/>
          <w:numId w:val="24"/>
        </w:numPr>
        <w:spacing w:before="100" w:beforeAutospacing="1" w:after="120"/>
        <w:rPr>
          <w:color w:val="000000"/>
          <w:sz w:val="24"/>
          <w:szCs w:val="24"/>
        </w:rPr>
      </w:pPr>
      <w:r>
        <w:rPr>
          <w:color w:val="000000"/>
          <w:sz w:val="24"/>
          <w:szCs w:val="24"/>
        </w:rPr>
        <w:t> Avaliação do desempenho contratual anterior, quando aplicável;</w:t>
      </w:r>
    </w:p>
    <w:p w14:paraId="435925F5">
      <w:pPr>
        <w:spacing w:before="120" w:after="100" w:afterAutospacing="1"/>
        <w:ind w:left="720"/>
        <w:rPr>
          <w:color w:val="000000"/>
          <w:sz w:val="24"/>
          <w:szCs w:val="24"/>
        </w:rPr>
      </w:pPr>
      <w:r>
        <w:rPr>
          <w:color w:val="000000"/>
          <w:sz w:val="24"/>
          <w:szCs w:val="24"/>
        </w:rPr>
        <w:t> </w:t>
      </w:r>
    </w:p>
    <w:p w14:paraId="24AF63B4">
      <w:pPr>
        <w:numPr>
          <w:ilvl w:val="0"/>
          <w:numId w:val="24"/>
        </w:numPr>
        <w:spacing w:before="100" w:beforeAutospacing="1" w:after="120"/>
        <w:rPr>
          <w:color w:val="000000"/>
          <w:sz w:val="24"/>
          <w:szCs w:val="24"/>
        </w:rPr>
      </w:pPr>
      <w:r>
        <w:rPr>
          <w:color w:val="000000"/>
          <w:sz w:val="24"/>
          <w:szCs w:val="24"/>
        </w:rPr>
        <w:t> Comprovação de ações de equidade de gênero no ambiente de trabalho, como:</w:t>
      </w:r>
    </w:p>
    <w:p w14:paraId="7790A97C">
      <w:pPr>
        <w:spacing w:before="120" w:after="120"/>
        <w:ind w:left="720"/>
        <w:rPr>
          <w:color w:val="000000"/>
          <w:sz w:val="24"/>
          <w:szCs w:val="24"/>
        </w:rPr>
      </w:pPr>
      <w:r>
        <w:rPr>
          <w:color w:val="000000"/>
          <w:sz w:val="24"/>
          <w:szCs w:val="24"/>
        </w:rPr>
        <w:t> </w:t>
      </w:r>
    </w:p>
    <w:p w14:paraId="66A3220D">
      <w:pPr>
        <w:numPr>
          <w:ilvl w:val="1"/>
          <w:numId w:val="24"/>
        </w:numPr>
        <w:spacing w:before="100" w:beforeAutospacing="1" w:after="120"/>
        <w:rPr>
          <w:color w:val="000000"/>
          <w:sz w:val="24"/>
          <w:szCs w:val="24"/>
        </w:rPr>
      </w:pPr>
      <w:r>
        <w:rPr>
          <w:color w:val="000000"/>
          <w:sz w:val="24"/>
          <w:szCs w:val="24"/>
        </w:rPr>
        <w:t> Igualdade salarial para funções equivalentes;</w:t>
      </w:r>
    </w:p>
    <w:p w14:paraId="1B5E3E04">
      <w:pPr>
        <w:spacing w:before="120" w:after="100" w:afterAutospacing="1"/>
        <w:ind w:left="1440"/>
        <w:rPr>
          <w:color w:val="000000"/>
          <w:sz w:val="24"/>
          <w:szCs w:val="24"/>
        </w:rPr>
      </w:pPr>
      <w:r>
        <w:rPr>
          <w:color w:val="000000"/>
          <w:sz w:val="24"/>
          <w:szCs w:val="24"/>
        </w:rPr>
        <w:t> </w:t>
      </w:r>
    </w:p>
    <w:p w14:paraId="097DEB82">
      <w:pPr>
        <w:spacing w:before="120" w:after="120"/>
        <w:ind w:left="720"/>
        <w:rPr>
          <w:color w:val="000000"/>
          <w:sz w:val="24"/>
          <w:szCs w:val="24"/>
        </w:rPr>
      </w:pPr>
      <w:r>
        <w:rPr>
          <w:color w:val="000000"/>
          <w:sz w:val="24"/>
          <w:szCs w:val="24"/>
        </w:rPr>
        <w:t> </w:t>
      </w:r>
    </w:p>
    <w:p w14:paraId="7E228BE0">
      <w:pPr>
        <w:numPr>
          <w:ilvl w:val="1"/>
          <w:numId w:val="24"/>
        </w:numPr>
        <w:spacing w:before="100" w:beforeAutospacing="1" w:after="120"/>
        <w:rPr>
          <w:color w:val="000000"/>
          <w:sz w:val="24"/>
          <w:szCs w:val="24"/>
        </w:rPr>
      </w:pPr>
      <w:r>
        <w:rPr>
          <w:color w:val="000000"/>
          <w:sz w:val="24"/>
          <w:szCs w:val="24"/>
        </w:rPr>
        <w:t> Acesso equitativo a programas de formação e promoção;</w:t>
      </w:r>
    </w:p>
    <w:p w14:paraId="0E5D0CC2">
      <w:pPr>
        <w:spacing w:before="120" w:after="100" w:afterAutospacing="1"/>
        <w:ind w:left="1440"/>
        <w:rPr>
          <w:color w:val="000000"/>
          <w:sz w:val="24"/>
          <w:szCs w:val="24"/>
        </w:rPr>
      </w:pPr>
      <w:r>
        <w:rPr>
          <w:color w:val="000000"/>
          <w:sz w:val="24"/>
          <w:szCs w:val="24"/>
        </w:rPr>
        <w:t> </w:t>
      </w:r>
    </w:p>
    <w:p w14:paraId="22BF3609">
      <w:pPr>
        <w:spacing w:before="120" w:after="120"/>
        <w:ind w:left="720"/>
        <w:rPr>
          <w:color w:val="000000"/>
          <w:sz w:val="24"/>
          <w:szCs w:val="24"/>
        </w:rPr>
      </w:pPr>
      <w:r>
        <w:rPr>
          <w:color w:val="000000"/>
          <w:sz w:val="24"/>
          <w:szCs w:val="24"/>
        </w:rPr>
        <w:t> </w:t>
      </w:r>
    </w:p>
    <w:p w14:paraId="44BA3426">
      <w:pPr>
        <w:numPr>
          <w:ilvl w:val="1"/>
          <w:numId w:val="24"/>
        </w:numPr>
        <w:spacing w:before="100" w:beforeAutospacing="1" w:after="120"/>
        <w:rPr>
          <w:color w:val="000000"/>
          <w:sz w:val="24"/>
          <w:szCs w:val="24"/>
        </w:rPr>
      </w:pPr>
      <w:r>
        <w:rPr>
          <w:color w:val="000000"/>
          <w:sz w:val="24"/>
          <w:szCs w:val="24"/>
        </w:rPr>
        <w:t> Políticas institucionais de combate à discriminação e incentivo à diversidade;</w:t>
      </w:r>
      <w:r>
        <w:rPr>
          <w:color w:val="000000"/>
          <w:sz w:val="24"/>
          <w:szCs w:val="24"/>
        </w:rPr>
        <w:br w:type="textWrapping"/>
      </w:r>
      <w:r>
        <w:rPr>
          <w:color w:val="000000"/>
          <w:sz w:val="24"/>
          <w:szCs w:val="24"/>
        </w:rPr>
        <w:t> </w:t>
      </w:r>
    </w:p>
    <w:p w14:paraId="6DE9A9CA">
      <w:pPr>
        <w:spacing w:before="120" w:after="100" w:afterAutospacing="1"/>
        <w:ind w:left="1440"/>
        <w:rPr>
          <w:color w:val="000000"/>
          <w:sz w:val="24"/>
          <w:szCs w:val="24"/>
        </w:rPr>
      </w:pPr>
      <w:r>
        <w:rPr>
          <w:color w:val="000000"/>
          <w:sz w:val="24"/>
          <w:szCs w:val="24"/>
        </w:rPr>
        <w:t>  </w:t>
      </w:r>
    </w:p>
    <w:p w14:paraId="4990C29E">
      <w:pPr>
        <w:numPr>
          <w:ilvl w:val="0"/>
          <w:numId w:val="24"/>
        </w:numPr>
        <w:spacing w:before="100" w:beforeAutospacing="1" w:after="120"/>
        <w:rPr>
          <w:color w:val="000000"/>
          <w:sz w:val="24"/>
          <w:szCs w:val="24"/>
        </w:rPr>
      </w:pPr>
      <w:r>
        <w:rPr>
          <w:color w:val="000000"/>
          <w:sz w:val="24"/>
          <w:szCs w:val="24"/>
        </w:rPr>
        <w:t> Programa de integridade implementado pela empresa.</w:t>
      </w:r>
      <w:r>
        <w:rPr>
          <w:color w:val="000000"/>
          <w:sz w:val="24"/>
          <w:szCs w:val="24"/>
        </w:rPr>
        <w:br w:type="textWrapping"/>
      </w:r>
      <w:r>
        <w:rPr>
          <w:color w:val="000000"/>
          <w:sz w:val="24"/>
          <w:szCs w:val="24"/>
        </w:rPr>
        <w:t> </w:t>
      </w:r>
    </w:p>
    <w:p w14:paraId="5187098E">
      <w:pPr>
        <w:spacing w:before="120" w:after="100" w:afterAutospacing="1"/>
        <w:ind w:left="720"/>
        <w:rPr>
          <w:color w:val="000000"/>
          <w:sz w:val="24"/>
          <w:szCs w:val="24"/>
        </w:rPr>
      </w:pPr>
      <w:r>
        <w:rPr>
          <w:color w:val="000000"/>
          <w:sz w:val="24"/>
          <w:szCs w:val="24"/>
        </w:rPr>
        <w:t> </w:t>
      </w:r>
    </w:p>
    <w:p w14:paraId="4486647A">
      <w:pPr>
        <w:spacing w:before="120" w:after="120"/>
        <w:ind w:left="120" w:right="120"/>
        <w:rPr>
          <w:color w:val="000000"/>
          <w:sz w:val="24"/>
          <w:szCs w:val="24"/>
        </w:rPr>
      </w:pPr>
      <w:r>
        <w:rPr>
          <w:b/>
          <w:bCs/>
          <w:color w:val="000000"/>
          <w:sz w:val="24"/>
          <w:szCs w:val="24"/>
        </w:rPr>
        <w:t>Preferência Legal (em caso de igualdade de condições)</w:t>
      </w:r>
    </w:p>
    <w:p w14:paraId="72C978A1">
      <w:pPr>
        <w:spacing w:before="120" w:after="120"/>
        <w:ind w:left="120" w:right="120"/>
        <w:jc w:val="both"/>
        <w:rPr>
          <w:color w:val="000000"/>
          <w:sz w:val="24"/>
          <w:szCs w:val="24"/>
        </w:rPr>
      </w:pPr>
      <w:r>
        <w:rPr>
          <w:color w:val="000000"/>
          <w:sz w:val="24"/>
          <w:szCs w:val="24"/>
        </w:rPr>
        <w:t>Na persistência do empate, será assegurada preferência, nesta ordem:</w:t>
      </w:r>
    </w:p>
    <w:p w14:paraId="3625B04D">
      <w:pPr>
        <w:spacing w:before="120" w:after="120"/>
        <w:ind w:left="120" w:right="120"/>
        <w:jc w:val="both"/>
        <w:rPr>
          <w:color w:val="000000"/>
          <w:sz w:val="24"/>
          <w:szCs w:val="24"/>
        </w:rPr>
      </w:pPr>
      <w:r>
        <w:rPr>
          <w:color w:val="000000"/>
          <w:sz w:val="24"/>
          <w:szCs w:val="24"/>
        </w:rPr>
        <w:t>I – Empresas estabelecidas no Estado do Rio de Janeiro;</w:t>
      </w:r>
      <w:r>
        <w:rPr>
          <w:color w:val="000000"/>
          <w:sz w:val="24"/>
          <w:szCs w:val="24"/>
        </w:rPr>
        <w:br w:type="textWrapping"/>
      </w:r>
      <w:r>
        <w:rPr>
          <w:color w:val="000000"/>
          <w:sz w:val="24"/>
          <w:szCs w:val="24"/>
        </w:rPr>
        <w:t>II – Empresas brasileiras;</w:t>
      </w:r>
      <w:r>
        <w:rPr>
          <w:color w:val="000000"/>
          <w:sz w:val="24"/>
          <w:szCs w:val="24"/>
        </w:rPr>
        <w:br w:type="textWrapping"/>
      </w:r>
      <w:r>
        <w:rPr>
          <w:color w:val="000000"/>
          <w:sz w:val="24"/>
          <w:szCs w:val="24"/>
        </w:rPr>
        <w:t>III – Empresas que invistam em pesquisa e desenvolvimento no país;</w:t>
      </w:r>
      <w:r>
        <w:rPr>
          <w:color w:val="000000"/>
          <w:sz w:val="24"/>
          <w:szCs w:val="24"/>
        </w:rPr>
        <w:br w:type="textWrapping"/>
      </w:r>
      <w:r>
        <w:rPr>
          <w:color w:val="000000"/>
          <w:sz w:val="24"/>
          <w:szCs w:val="24"/>
        </w:rPr>
        <w:t>IV – Empresas que adotem práticas de mitigação ambiental (Lei nº 12.187/2009).</w:t>
      </w:r>
    </w:p>
    <w:p w14:paraId="5EE93E88">
      <w:pPr>
        <w:spacing w:before="120" w:after="120"/>
        <w:ind w:left="120" w:right="120"/>
        <w:jc w:val="both"/>
        <w:rPr>
          <w:color w:val="000000"/>
          <w:sz w:val="24"/>
          <w:szCs w:val="24"/>
        </w:rPr>
      </w:pPr>
      <w:r>
        <w:rPr>
          <w:color w:val="000000"/>
          <w:sz w:val="24"/>
          <w:szCs w:val="24"/>
        </w:rPr>
        <w:t>Outros critérios adicionais poderão ser definidos pela Comissão de Licitação, desde que fundamentados e respeitados os princípios da legalidade, isonomia e competitividade.</w:t>
      </w:r>
    </w:p>
    <w:p w14:paraId="5FFA723D">
      <w:pPr>
        <w:numPr>
          <w:ilvl w:val="0"/>
          <w:numId w:val="25"/>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ESTIMATIVAS DO VALOR DA CONTRATAÇÃO (art. 6, XXIII, i, da Lei 14.133/2021)</w:t>
      </w:r>
    </w:p>
    <w:p w14:paraId="25FD6514">
      <w:pPr>
        <w:spacing w:before="120" w:after="100" w:afterAutospacing="1"/>
        <w:ind w:left="720"/>
        <w:rPr>
          <w:color w:val="000000"/>
          <w:sz w:val="24"/>
          <w:szCs w:val="24"/>
        </w:rPr>
      </w:pPr>
      <w:r>
        <w:rPr>
          <w:color w:val="000000"/>
          <w:sz w:val="24"/>
          <w:szCs w:val="24"/>
        </w:rPr>
        <w:t> </w:t>
      </w:r>
    </w:p>
    <w:p w14:paraId="051B7EB8">
      <w:pPr>
        <w:spacing w:before="120" w:after="120"/>
        <w:ind w:left="120" w:right="120"/>
        <w:jc w:val="both"/>
        <w:rPr>
          <w:color w:val="000000"/>
          <w:sz w:val="24"/>
          <w:szCs w:val="24"/>
        </w:rPr>
      </w:pPr>
      <w:r>
        <w:rPr>
          <w:b/>
          <w:bCs/>
          <w:color w:val="000000"/>
          <w:sz w:val="24"/>
          <w:szCs w:val="24"/>
        </w:rPr>
        <w:t>A estimativa do valor da contratação, considerando os preços unitários foi realizada nos termos da Instrução Normativa SEGES/ME 65/2021, a partir do envio das informações:</w:t>
      </w:r>
    </w:p>
    <w:p w14:paraId="0AD91324">
      <w:pPr>
        <w:spacing w:before="120" w:after="120"/>
        <w:ind w:left="120" w:right="120"/>
        <w:jc w:val="both"/>
        <w:rPr>
          <w:color w:val="000000"/>
          <w:sz w:val="24"/>
          <w:szCs w:val="24"/>
        </w:rPr>
      </w:pPr>
      <w:r>
        <w:rPr>
          <w:color w:val="000000"/>
          <w:sz w:val="24"/>
          <w:szCs w:val="24"/>
        </w:rPr>
        <w:t> </w:t>
      </w:r>
    </w:p>
    <w:p w14:paraId="44C00BB1">
      <w:pPr>
        <w:spacing w:before="120" w:after="120"/>
        <w:ind w:left="120" w:right="120"/>
        <w:jc w:val="both"/>
        <w:rPr>
          <w:color w:val="000000"/>
          <w:sz w:val="24"/>
          <w:szCs w:val="24"/>
        </w:rPr>
      </w:pPr>
      <w:r>
        <w:rPr>
          <w:color w:val="000000"/>
          <w:sz w:val="24"/>
          <w:szCs w:val="24"/>
        </w:rPr>
        <w:t>-Descrição dos itens a serem adquiridos e das quantidades a serem contratadas, acompanhadas das memórias de cálculo e dos documentos que lhe dão suporte, que considerem interdependências com outras contratações, de modo a possibilitar economia em grande escala, conforme Art. 7º,</w:t>
      </w:r>
      <w:r>
        <w:rPr>
          <w:color w:val="001D35"/>
          <w:sz w:val="24"/>
          <w:szCs w:val="24"/>
          <w:shd w:val="clear" w:color="auto" w:fill="FFFFFF"/>
        </w:rPr>
        <w:t>§ </w:t>
      </w:r>
      <w:r>
        <w:rPr>
          <w:color w:val="000000"/>
          <w:sz w:val="24"/>
          <w:szCs w:val="24"/>
        </w:rPr>
        <w:t>IV do Decreto nº 45, de 15 de fevereiro de 2025, da Prefeitura Municipal de Valença. (Pesquisa de preços).</w:t>
      </w:r>
    </w:p>
    <w:p w14:paraId="168D674F">
      <w:pPr>
        <w:spacing w:before="120" w:after="120"/>
        <w:ind w:left="120" w:right="120"/>
        <w:jc w:val="both"/>
        <w:rPr>
          <w:color w:val="000000"/>
          <w:sz w:val="24"/>
          <w:szCs w:val="24"/>
        </w:rPr>
      </w:pPr>
      <w:r>
        <w:rPr>
          <w:color w:val="000000"/>
          <w:sz w:val="24"/>
          <w:szCs w:val="24"/>
        </w:rPr>
        <w:t> </w:t>
      </w:r>
    </w:p>
    <w:p w14:paraId="49C10BA7">
      <w:pPr>
        <w:spacing w:before="120" w:after="120"/>
        <w:ind w:left="120" w:right="120"/>
        <w:jc w:val="both"/>
        <w:rPr>
          <w:color w:val="000000"/>
          <w:sz w:val="24"/>
          <w:szCs w:val="24"/>
        </w:rPr>
      </w:pPr>
      <w:r>
        <w:rPr>
          <w:color w:val="000000"/>
          <w:sz w:val="24"/>
          <w:szCs w:val="24"/>
        </w:rPr>
        <w:t>-Realizada de forma abrangente;</w:t>
      </w:r>
    </w:p>
    <w:p w14:paraId="0DE8EA3A">
      <w:pPr>
        <w:spacing w:before="120" w:after="120"/>
        <w:ind w:left="120" w:right="120"/>
        <w:jc w:val="both"/>
        <w:rPr>
          <w:color w:val="000000"/>
          <w:sz w:val="24"/>
          <w:szCs w:val="24"/>
        </w:rPr>
      </w:pPr>
      <w:r>
        <w:rPr>
          <w:color w:val="000000"/>
          <w:sz w:val="24"/>
          <w:szCs w:val="24"/>
        </w:rPr>
        <w:t> </w:t>
      </w:r>
    </w:p>
    <w:p w14:paraId="3B6E5D68">
      <w:pPr>
        <w:spacing w:before="120" w:after="120"/>
        <w:ind w:left="120" w:right="120"/>
        <w:jc w:val="both"/>
        <w:rPr>
          <w:color w:val="000000"/>
          <w:sz w:val="24"/>
          <w:szCs w:val="24"/>
        </w:rPr>
      </w:pPr>
      <w:r>
        <w:rPr>
          <w:color w:val="000000"/>
          <w:sz w:val="24"/>
          <w:szCs w:val="24"/>
        </w:rPr>
        <w:t>-Identificação do(s) responsável(is) pela pesquisa;</w:t>
      </w:r>
    </w:p>
    <w:p w14:paraId="14022A50">
      <w:pPr>
        <w:spacing w:before="120" w:after="120"/>
        <w:ind w:left="120" w:right="120"/>
        <w:jc w:val="both"/>
        <w:rPr>
          <w:color w:val="000000"/>
          <w:sz w:val="24"/>
          <w:szCs w:val="24"/>
        </w:rPr>
      </w:pPr>
      <w:r>
        <w:rPr>
          <w:color w:val="000000"/>
          <w:sz w:val="24"/>
          <w:szCs w:val="24"/>
        </w:rPr>
        <w:t> </w:t>
      </w:r>
    </w:p>
    <w:p w14:paraId="321DF623">
      <w:pPr>
        <w:spacing w:before="120" w:after="120"/>
        <w:ind w:left="120" w:right="120"/>
        <w:jc w:val="both"/>
        <w:rPr>
          <w:color w:val="000000"/>
          <w:sz w:val="24"/>
          <w:szCs w:val="24"/>
        </w:rPr>
      </w:pPr>
      <w:r>
        <w:rPr>
          <w:color w:val="000000"/>
          <w:sz w:val="24"/>
          <w:szCs w:val="24"/>
        </w:rPr>
        <w:t>-Informações quanto às fontes consultadas, acompanhadas das memórias de cálculo e dos documentos que lhe dão suporte, conforme Art. 7º, </w:t>
      </w:r>
      <w:r>
        <w:rPr>
          <w:color w:val="001D35"/>
          <w:sz w:val="24"/>
          <w:szCs w:val="24"/>
          <w:shd w:val="clear" w:color="auto" w:fill="FFFFFF"/>
        </w:rPr>
        <w:t>§</w:t>
      </w:r>
      <w:r>
        <w:rPr>
          <w:color w:val="000000"/>
          <w:sz w:val="24"/>
          <w:szCs w:val="24"/>
        </w:rPr>
        <w:t> V do Decreto nº 45, de 15 de fevereiro de 2025, da Prefeitura Municipal de Valença. </w:t>
      </w:r>
    </w:p>
    <w:p w14:paraId="42786399">
      <w:pPr>
        <w:spacing w:before="120" w:after="120"/>
        <w:ind w:left="120" w:right="120"/>
        <w:rPr>
          <w:color w:val="000000"/>
          <w:sz w:val="24"/>
          <w:szCs w:val="24"/>
        </w:rPr>
      </w:pPr>
      <w:r>
        <w:rPr>
          <w:color w:val="000000"/>
          <w:sz w:val="24"/>
          <w:szCs w:val="24"/>
        </w:rPr>
        <w:t> </w:t>
      </w:r>
    </w:p>
    <w:p w14:paraId="1F91B7FB">
      <w:pPr>
        <w:spacing w:before="120" w:after="120"/>
        <w:ind w:left="120" w:right="120"/>
        <w:jc w:val="both"/>
        <w:rPr>
          <w:color w:val="000000"/>
          <w:sz w:val="24"/>
          <w:szCs w:val="24"/>
        </w:rPr>
      </w:pPr>
      <w:r>
        <w:rPr>
          <w:b/>
          <w:bCs/>
          <w:color w:val="000000"/>
          <w:sz w:val="24"/>
          <w:szCs w:val="24"/>
        </w:rPr>
        <w:t>Estimativa do Preço de contratação, de acordo com a Pesquisa de preço é de R$ 507.325,30 (quinhentos e sete mil trezentos e vinte e cinco reais e trinta centavos).</w:t>
      </w:r>
    </w:p>
    <w:p w14:paraId="344BD207">
      <w:pPr>
        <w:spacing w:before="120" w:after="120"/>
        <w:ind w:left="120" w:right="120"/>
        <w:jc w:val="both"/>
        <w:rPr>
          <w:color w:val="000000"/>
          <w:sz w:val="24"/>
          <w:szCs w:val="24"/>
        </w:rPr>
      </w:pPr>
      <w:r>
        <w:rPr>
          <w:color w:val="000000"/>
          <w:sz w:val="24"/>
          <w:szCs w:val="24"/>
        </w:rPr>
        <w:t> </w:t>
      </w:r>
    </w:p>
    <w:p w14:paraId="5BC53913">
      <w:pPr>
        <w:spacing w:before="120" w:after="120"/>
        <w:ind w:left="120" w:right="120"/>
        <w:rPr>
          <w:color w:val="000000"/>
          <w:sz w:val="24"/>
          <w:szCs w:val="24"/>
        </w:rPr>
      </w:pPr>
      <w:r>
        <w:rPr>
          <w:color w:val="000000"/>
          <w:sz w:val="24"/>
          <w:szCs w:val="24"/>
        </w:rPr>
        <w:t>Os preços foram obtidos por meio de pesquisa de mercado, com base em orçamentos fornecidos por empresas do ramo, consulta ao Painel de Preços do Governo Federal e no Banco de Preços, sendo essas fontes capazes de representar adequadamente as condições praticadas no mercado.</w:t>
      </w:r>
    </w:p>
    <w:p w14:paraId="382B6246">
      <w:pPr>
        <w:spacing w:before="120" w:after="120"/>
        <w:ind w:left="120" w:right="120"/>
        <w:rPr>
          <w:color w:val="000000"/>
          <w:sz w:val="24"/>
          <w:szCs w:val="24"/>
        </w:rPr>
      </w:pPr>
      <w:r>
        <w:rPr>
          <w:color w:val="000000"/>
          <w:sz w:val="24"/>
          <w:szCs w:val="24"/>
        </w:rPr>
        <w:t>Adicionalmente, foram considerados dados de contratações anteriores deste Município, de modo a assegurar maior precisão na estimativa dos valores.</w:t>
      </w:r>
    </w:p>
    <w:p w14:paraId="7365DF22">
      <w:pPr>
        <w:spacing w:before="120" w:after="120"/>
        <w:ind w:left="120" w:right="120"/>
        <w:rPr>
          <w:color w:val="000000"/>
          <w:sz w:val="24"/>
          <w:szCs w:val="24"/>
        </w:rPr>
      </w:pPr>
      <w:r>
        <w:rPr>
          <w:i/>
          <w:iCs/>
          <w:color w:val="000000"/>
          <w:sz w:val="24"/>
          <w:szCs w:val="24"/>
        </w:rPr>
        <w:t>Conforme dispõe o art. 23 do novo Estatuto das Contratações Públicas, “o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w:t>
      </w:r>
    </w:p>
    <w:p w14:paraId="262E1509">
      <w:pPr>
        <w:spacing w:before="120" w:after="120"/>
        <w:ind w:left="120" w:right="120"/>
        <w:jc w:val="both"/>
        <w:rPr>
          <w:color w:val="000000"/>
          <w:sz w:val="24"/>
          <w:szCs w:val="24"/>
        </w:rPr>
      </w:pPr>
      <w:r>
        <w:rPr>
          <w:color w:val="000000"/>
          <w:sz w:val="24"/>
          <w:szCs w:val="24"/>
        </w:rPr>
        <w:t> </w:t>
      </w:r>
    </w:p>
    <w:p w14:paraId="50E9D382">
      <w:pPr>
        <w:spacing w:before="120" w:after="120"/>
        <w:ind w:left="120" w:right="120"/>
        <w:rPr>
          <w:color w:val="000000"/>
          <w:sz w:val="24"/>
          <w:szCs w:val="24"/>
        </w:rPr>
      </w:pPr>
      <w:r>
        <w:rPr>
          <w:color w:val="000000"/>
          <w:sz w:val="24"/>
          <w:szCs w:val="24"/>
        </w:rPr>
        <w:t> </w:t>
      </w:r>
    </w:p>
    <w:p w14:paraId="356408E1">
      <w:pPr>
        <w:spacing w:before="120" w:after="120"/>
        <w:ind w:left="120" w:right="120"/>
        <w:jc w:val="both"/>
        <w:rPr>
          <w:color w:val="000000"/>
          <w:sz w:val="24"/>
          <w:szCs w:val="24"/>
        </w:rPr>
      </w:pPr>
      <w:r>
        <w:rPr>
          <w:b/>
          <w:bCs/>
          <w:color w:val="000000"/>
          <w:sz w:val="24"/>
          <w:szCs w:val="24"/>
        </w:rPr>
        <w:t>POR ITEM</w:t>
      </w:r>
    </w:p>
    <w:tbl>
      <w:tblPr>
        <w:tblStyle w:val="9"/>
        <w:tblW w:w="11057" w:type="dxa"/>
        <w:tblInd w:w="-1142" w:type="dxa"/>
        <w:tblLayout w:type="autofit"/>
        <w:tblCellMar>
          <w:top w:w="15" w:type="dxa"/>
          <w:left w:w="15" w:type="dxa"/>
          <w:bottom w:w="15" w:type="dxa"/>
          <w:right w:w="15" w:type="dxa"/>
        </w:tblCellMar>
      </w:tblPr>
      <w:tblGrid>
        <w:gridCol w:w="851"/>
        <w:gridCol w:w="4523"/>
        <w:gridCol w:w="981"/>
        <w:gridCol w:w="1260"/>
        <w:gridCol w:w="1798"/>
        <w:gridCol w:w="1644"/>
      </w:tblGrid>
      <w:tr w14:paraId="7AE5A71D">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59B573BB">
            <w:pPr>
              <w:jc w:val="center"/>
              <w:rPr>
                <w:sz w:val="24"/>
                <w:szCs w:val="24"/>
              </w:rPr>
            </w:pPr>
            <w:r>
              <w:rPr>
                <w:b/>
                <w:bCs/>
                <w:color w:val="000000"/>
                <w:sz w:val="24"/>
                <w:szCs w:val="24"/>
              </w:rPr>
              <w:t>ITEM</w:t>
            </w:r>
          </w:p>
        </w:tc>
        <w:tc>
          <w:tcPr>
            <w:tcW w:w="4819"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2125BE87">
            <w:pPr>
              <w:jc w:val="center"/>
              <w:rPr>
                <w:sz w:val="24"/>
                <w:szCs w:val="24"/>
              </w:rPr>
            </w:pPr>
            <w:r>
              <w:rPr>
                <w:b/>
                <w:bCs/>
                <w:color w:val="000000"/>
                <w:sz w:val="24"/>
                <w:szCs w:val="24"/>
              </w:rPr>
              <w:t>DESCRIÇÃO </w:t>
            </w:r>
          </w:p>
        </w:tc>
        <w:tc>
          <w:tcPr>
            <w:tcW w:w="993"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400B029B">
            <w:pPr>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016FCBAE">
            <w:pPr>
              <w:jc w:val="center"/>
              <w:rPr>
                <w:sz w:val="24"/>
                <w:szCs w:val="24"/>
              </w:rPr>
            </w:pPr>
            <w:r>
              <w:rPr>
                <w:b/>
                <w:bCs/>
                <w:color w:val="000000"/>
                <w:sz w:val="24"/>
                <w:szCs w:val="24"/>
              </w:rPr>
              <w:t>QUANT.</w:t>
            </w:r>
          </w:p>
        </w:tc>
        <w:tc>
          <w:tcPr>
            <w:tcW w:w="1843"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38E57DBF">
            <w:pPr>
              <w:jc w:val="center"/>
              <w:rPr>
                <w:sz w:val="24"/>
                <w:szCs w:val="24"/>
              </w:rPr>
            </w:pPr>
            <w:r>
              <w:rPr>
                <w:b/>
                <w:bCs/>
                <w:color w:val="000000"/>
                <w:sz w:val="24"/>
                <w:szCs w:val="24"/>
              </w:rPr>
              <w:t>VALOR MÉDIO UNITÁRIO</w:t>
            </w:r>
          </w:p>
        </w:tc>
        <w:tc>
          <w:tcPr>
            <w:tcW w:w="1276"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5715D051">
            <w:pPr>
              <w:jc w:val="center"/>
              <w:rPr>
                <w:sz w:val="24"/>
                <w:szCs w:val="24"/>
              </w:rPr>
            </w:pPr>
            <w:r>
              <w:rPr>
                <w:b/>
                <w:bCs/>
                <w:color w:val="000000"/>
                <w:sz w:val="24"/>
                <w:szCs w:val="24"/>
              </w:rPr>
              <w:t>VALOR TOTAL</w:t>
            </w:r>
          </w:p>
        </w:tc>
      </w:tr>
      <w:tr w14:paraId="3BE30D5D">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748EEC2">
            <w:pPr>
              <w:jc w:val="center"/>
              <w:rPr>
                <w:sz w:val="24"/>
                <w:szCs w:val="24"/>
              </w:rPr>
            </w:pPr>
            <w:r>
              <w:rPr>
                <w:b/>
                <w:bCs/>
                <w:color w:val="000000"/>
                <w:sz w:val="24"/>
                <w:szCs w:val="24"/>
              </w:rPr>
              <w:t>01</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3FC5F9F">
            <w:pPr>
              <w:rPr>
                <w:sz w:val="24"/>
                <w:szCs w:val="24"/>
              </w:rPr>
            </w:pPr>
            <w:r>
              <w:rPr>
                <w:b/>
                <w:bCs/>
                <w:color w:val="000000"/>
                <w:sz w:val="24"/>
                <w:szCs w:val="24"/>
              </w:rPr>
              <w:t>IMPRESSÃO COLORIDA DA AVALIAÇÃO DO COMPROMISSO NACIONAL CRIANÇA ALFABETIZADA - CICLOS II E III 2026</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3ED13C1">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91BA768">
            <w:pPr>
              <w:spacing w:before="240"/>
              <w:jc w:val="center"/>
              <w:rPr>
                <w:sz w:val="24"/>
                <w:szCs w:val="24"/>
              </w:rPr>
            </w:pPr>
            <w:r>
              <w:rPr>
                <w:b/>
                <w:bCs/>
                <w:color w:val="000000"/>
                <w:sz w:val="24"/>
                <w:szCs w:val="24"/>
              </w:rPr>
              <w:t>610.192</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4F227E3">
            <w:pPr>
              <w:spacing w:before="240"/>
              <w:jc w:val="center"/>
              <w:rPr>
                <w:sz w:val="24"/>
                <w:szCs w:val="24"/>
              </w:rPr>
            </w:pPr>
            <w:r>
              <w:rPr>
                <w:b/>
                <w:bCs/>
                <w:color w:val="000000"/>
                <w:sz w:val="24"/>
                <w:szCs w:val="24"/>
              </w:rPr>
              <w:t>R$ 0,40</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8F0E08B">
            <w:pPr>
              <w:spacing w:before="240"/>
              <w:jc w:val="center"/>
              <w:rPr>
                <w:sz w:val="24"/>
                <w:szCs w:val="24"/>
              </w:rPr>
            </w:pPr>
            <w:r>
              <w:rPr>
                <w:b/>
                <w:bCs/>
                <w:color w:val="000000"/>
                <w:sz w:val="24"/>
                <w:szCs w:val="24"/>
              </w:rPr>
              <w:t>R$ 244.076,80</w:t>
            </w:r>
          </w:p>
        </w:tc>
      </w:tr>
      <w:tr w14:paraId="6393116B">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0846C99">
            <w:pPr>
              <w:jc w:val="center"/>
              <w:rPr>
                <w:sz w:val="24"/>
                <w:szCs w:val="24"/>
              </w:rPr>
            </w:pPr>
            <w:r>
              <w:rPr>
                <w:b/>
                <w:bCs/>
                <w:color w:val="000000"/>
                <w:sz w:val="24"/>
                <w:szCs w:val="24"/>
              </w:rPr>
              <w:t>02</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346EBD2">
            <w:pPr>
              <w:spacing w:after="100" w:afterAutospacing="1"/>
              <w:rPr>
                <w:sz w:val="24"/>
                <w:szCs w:val="24"/>
              </w:rPr>
            </w:pPr>
            <w:r>
              <w:rPr>
                <w:b/>
                <w:bCs/>
                <w:color w:val="000000"/>
                <w:sz w:val="24"/>
                <w:szCs w:val="24"/>
              </w:rPr>
              <w:t>PROVAS, AVALIAÇÕES DIAGNÓSTICAS E SIMULADOS </w:t>
            </w:r>
          </w:p>
          <w:p w14:paraId="12D1A0A6">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Formato: A4 (21 x 29,7 cm)</w:t>
            </w:r>
          </w:p>
          <w:p w14:paraId="0F0CAD1D">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Impressão: Preto e branco</w:t>
            </w:r>
          </w:p>
          <w:p w14:paraId="7459FCD6">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Papel: Sulfite 75g</w:t>
            </w:r>
          </w:p>
          <w:p w14:paraId="3B458CA3">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Frente e verso: Sim</w:t>
            </w:r>
          </w:p>
          <w:p w14:paraId="76311C75">
            <w:pPr>
              <w:spacing w:before="100" w:beforeAutospacing="1"/>
              <w:rPr>
                <w:sz w:val="24"/>
                <w:szCs w:val="24"/>
              </w:rPr>
            </w:pPr>
            <w:r>
              <w:rPr>
                <w:b/>
                <w:bCs/>
                <w:color w:val="000000"/>
                <w:sz w:val="24"/>
                <w:szCs w:val="24"/>
              </w:rPr>
              <w:t>·</w:t>
            </w:r>
            <w:r>
              <w:rPr>
                <w:b/>
                <w:bCs/>
                <w:sz w:val="24"/>
                <w:szCs w:val="24"/>
              </w:rPr>
              <w:t> </w:t>
            </w:r>
            <w:r>
              <w:rPr>
                <w:b/>
                <w:bCs/>
                <w:color w:val="000000"/>
                <w:sz w:val="24"/>
                <w:szCs w:val="24"/>
              </w:rPr>
              <w:t>Acabamento: Grampo (para 3 páginas ou mais)</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51DAD23">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E8802A3">
            <w:pPr>
              <w:spacing w:before="240"/>
              <w:jc w:val="center"/>
              <w:rPr>
                <w:sz w:val="24"/>
                <w:szCs w:val="24"/>
              </w:rPr>
            </w:pPr>
            <w:r>
              <w:rPr>
                <w:b/>
                <w:bCs/>
                <w:color w:val="000000"/>
                <w:sz w:val="24"/>
                <w:szCs w:val="24"/>
              </w:rPr>
              <w:t>300.000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2DA08C5">
            <w:pPr>
              <w:spacing w:before="240"/>
              <w:jc w:val="center"/>
              <w:rPr>
                <w:sz w:val="24"/>
                <w:szCs w:val="24"/>
              </w:rPr>
            </w:pPr>
            <w:r>
              <w:rPr>
                <w:b/>
                <w:bCs/>
                <w:color w:val="000000"/>
                <w:sz w:val="24"/>
                <w:szCs w:val="24"/>
              </w:rPr>
              <w:t>R$ 0,37</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18F5A97">
            <w:pPr>
              <w:spacing w:before="240"/>
              <w:jc w:val="center"/>
              <w:rPr>
                <w:sz w:val="24"/>
                <w:szCs w:val="24"/>
              </w:rPr>
            </w:pPr>
            <w:r>
              <w:rPr>
                <w:b/>
                <w:bCs/>
                <w:color w:val="000000"/>
                <w:sz w:val="24"/>
                <w:szCs w:val="24"/>
              </w:rPr>
              <w:t>R$ 111.000,00</w:t>
            </w:r>
          </w:p>
        </w:tc>
      </w:tr>
      <w:tr w14:paraId="1B65EE7B">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C10296A">
            <w:pPr>
              <w:jc w:val="center"/>
              <w:rPr>
                <w:sz w:val="24"/>
                <w:szCs w:val="24"/>
              </w:rPr>
            </w:pPr>
            <w:r>
              <w:rPr>
                <w:b/>
                <w:bCs/>
                <w:color w:val="000000"/>
                <w:sz w:val="24"/>
                <w:szCs w:val="24"/>
              </w:rPr>
              <w:t>03</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3117E6E">
            <w:pPr>
              <w:spacing w:after="100" w:afterAutospacing="1"/>
              <w:rPr>
                <w:sz w:val="24"/>
                <w:szCs w:val="24"/>
              </w:rPr>
            </w:pPr>
            <w:r>
              <w:rPr>
                <w:b/>
                <w:bCs/>
                <w:color w:val="000000"/>
                <w:sz w:val="24"/>
                <w:szCs w:val="24"/>
              </w:rPr>
              <w:t>MATERIAIS DE APOIO PARA FORMAÇÃO CONTINUADA: tais como apostilas, cadernos de estudo e roteiros formativos</w:t>
            </w:r>
          </w:p>
          <w:p w14:paraId="412C2145">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Formato: A4</w:t>
            </w:r>
          </w:p>
          <w:p w14:paraId="55052FB4">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Impressão: Colorida</w:t>
            </w:r>
          </w:p>
          <w:p w14:paraId="4303EBD9">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Papel miolo: Sulfite 75g</w:t>
            </w:r>
          </w:p>
          <w:p w14:paraId="087BCD69">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Frente e verso: Sim</w:t>
            </w:r>
          </w:p>
          <w:p w14:paraId="1083E600">
            <w:pPr>
              <w:spacing w:before="100" w:beforeAutospacing="1"/>
              <w:rPr>
                <w:sz w:val="24"/>
                <w:szCs w:val="24"/>
              </w:rPr>
            </w:pPr>
            <w:r>
              <w:rPr>
                <w:b/>
                <w:bCs/>
                <w:color w:val="000000"/>
                <w:sz w:val="24"/>
                <w:szCs w:val="24"/>
              </w:rPr>
              <w:t>·</w:t>
            </w:r>
            <w:r>
              <w:rPr>
                <w:b/>
                <w:bCs/>
                <w:sz w:val="24"/>
                <w:szCs w:val="24"/>
              </w:rPr>
              <w:t> </w:t>
            </w:r>
            <w:r>
              <w:rPr>
                <w:b/>
                <w:bCs/>
                <w:color w:val="000000"/>
                <w:sz w:val="24"/>
                <w:szCs w:val="24"/>
              </w:rPr>
              <w:t>Acabamento: Grampo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F1B51F6">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6241A8A">
            <w:pPr>
              <w:spacing w:before="240"/>
              <w:jc w:val="center"/>
              <w:rPr>
                <w:sz w:val="24"/>
                <w:szCs w:val="24"/>
              </w:rPr>
            </w:pPr>
            <w:r>
              <w:rPr>
                <w:b/>
                <w:bCs/>
                <w:color w:val="000000"/>
                <w:sz w:val="24"/>
                <w:szCs w:val="24"/>
              </w:rPr>
              <w:t>5.000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21B079B">
            <w:pPr>
              <w:spacing w:before="240"/>
              <w:jc w:val="center"/>
              <w:rPr>
                <w:sz w:val="24"/>
                <w:szCs w:val="24"/>
              </w:rPr>
            </w:pPr>
            <w:r>
              <w:rPr>
                <w:b/>
                <w:bCs/>
                <w:color w:val="000000"/>
                <w:sz w:val="24"/>
                <w:szCs w:val="24"/>
              </w:rPr>
              <w:t>R$ 0,54</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1FFBF98">
            <w:pPr>
              <w:spacing w:before="240"/>
              <w:jc w:val="center"/>
              <w:rPr>
                <w:sz w:val="24"/>
                <w:szCs w:val="24"/>
              </w:rPr>
            </w:pPr>
            <w:r>
              <w:rPr>
                <w:b/>
                <w:bCs/>
                <w:color w:val="000000"/>
                <w:sz w:val="24"/>
                <w:szCs w:val="24"/>
              </w:rPr>
              <w:t>R$ 2.700,00</w:t>
            </w:r>
          </w:p>
        </w:tc>
      </w:tr>
      <w:tr w14:paraId="7A701B24">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07AAA5E">
            <w:pPr>
              <w:jc w:val="center"/>
              <w:rPr>
                <w:sz w:val="24"/>
                <w:szCs w:val="24"/>
              </w:rPr>
            </w:pPr>
            <w:r>
              <w:rPr>
                <w:b/>
                <w:bCs/>
                <w:color w:val="000000"/>
                <w:sz w:val="24"/>
                <w:szCs w:val="24"/>
              </w:rPr>
              <w:t>04</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CE6AF23">
            <w:pPr>
              <w:spacing w:after="100" w:afterAutospacing="1"/>
              <w:rPr>
                <w:sz w:val="24"/>
                <w:szCs w:val="24"/>
              </w:rPr>
            </w:pPr>
            <w:r>
              <w:rPr>
                <w:b/>
                <w:bCs/>
                <w:color w:val="000000"/>
                <w:sz w:val="24"/>
                <w:szCs w:val="24"/>
              </w:rPr>
              <w:t>JOGOS PEDAGÓGICOS IMPRESSOS</w:t>
            </w:r>
          </w:p>
          <w:p w14:paraId="68D9CD7F">
            <w:pPr>
              <w:spacing w:before="240" w:after="240"/>
              <w:rPr>
                <w:sz w:val="24"/>
                <w:szCs w:val="24"/>
              </w:rPr>
            </w:pPr>
            <w:r>
              <w:rPr>
                <w:b/>
                <w:bCs/>
                <w:color w:val="000000"/>
                <w:sz w:val="24"/>
                <w:szCs w:val="24"/>
              </w:rPr>
              <w:t>·</w:t>
            </w:r>
            <w:r>
              <w:rPr>
                <w:b/>
                <w:bCs/>
                <w:sz w:val="24"/>
                <w:szCs w:val="24"/>
              </w:rPr>
              <w:t> </w:t>
            </w:r>
            <w:r>
              <w:rPr>
                <w:b/>
                <w:bCs/>
                <w:color w:val="000000"/>
                <w:sz w:val="24"/>
                <w:szCs w:val="24"/>
              </w:rPr>
              <w:t>Formato: A4</w:t>
            </w:r>
          </w:p>
          <w:p w14:paraId="06AD5DAD">
            <w:pPr>
              <w:spacing w:before="240" w:after="240"/>
              <w:rPr>
                <w:sz w:val="24"/>
                <w:szCs w:val="24"/>
              </w:rPr>
            </w:pPr>
            <w:r>
              <w:rPr>
                <w:b/>
                <w:bCs/>
                <w:color w:val="000000"/>
                <w:sz w:val="24"/>
                <w:szCs w:val="24"/>
              </w:rPr>
              <w:t>· Impressão: Colorida</w:t>
            </w:r>
          </w:p>
          <w:p w14:paraId="43EF75D6">
            <w:pPr>
              <w:spacing w:before="240" w:after="240"/>
              <w:rPr>
                <w:sz w:val="24"/>
                <w:szCs w:val="24"/>
              </w:rPr>
            </w:pPr>
            <w:r>
              <w:rPr>
                <w:b/>
                <w:bCs/>
                <w:color w:val="000000"/>
                <w:sz w:val="24"/>
                <w:szCs w:val="24"/>
              </w:rPr>
              <w:t>· Papel: Couchê 170g ou Supremo 250g</w:t>
            </w:r>
          </w:p>
          <w:p w14:paraId="5488713A">
            <w:pPr>
              <w:spacing w:before="240" w:after="240"/>
              <w:rPr>
                <w:sz w:val="24"/>
                <w:szCs w:val="24"/>
              </w:rPr>
            </w:pPr>
            <w:r>
              <w:rPr>
                <w:b/>
                <w:bCs/>
                <w:color w:val="000000"/>
                <w:sz w:val="24"/>
                <w:szCs w:val="24"/>
              </w:rPr>
              <w:t>· Acabamento: Plastificação fosca ou laminação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16C99C9">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E547416">
            <w:pPr>
              <w:spacing w:before="240"/>
              <w:jc w:val="center"/>
              <w:rPr>
                <w:sz w:val="24"/>
                <w:szCs w:val="24"/>
              </w:rPr>
            </w:pPr>
            <w:r>
              <w:rPr>
                <w:b/>
                <w:bCs/>
                <w:color w:val="000000"/>
                <w:sz w:val="24"/>
                <w:szCs w:val="24"/>
              </w:rPr>
              <w:t>1.500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8F62F15">
            <w:pPr>
              <w:spacing w:before="240"/>
              <w:jc w:val="center"/>
              <w:rPr>
                <w:sz w:val="24"/>
                <w:szCs w:val="24"/>
              </w:rPr>
            </w:pPr>
            <w:r>
              <w:rPr>
                <w:b/>
                <w:bCs/>
                <w:color w:val="000000"/>
                <w:sz w:val="24"/>
                <w:szCs w:val="24"/>
              </w:rPr>
              <w:t>R$ 5,19</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7791038">
            <w:pPr>
              <w:spacing w:before="240"/>
              <w:jc w:val="center"/>
              <w:rPr>
                <w:sz w:val="24"/>
                <w:szCs w:val="24"/>
              </w:rPr>
            </w:pPr>
            <w:r>
              <w:rPr>
                <w:b/>
                <w:bCs/>
                <w:color w:val="000000"/>
                <w:sz w:val="24"/>
                <w:szCs w:val="24"/>
              </w:rPr>
              <w:t>R$ 7.785,00</w:t>
            </w:r>
          </w:p>
        </w:tc>
      </w:tr>
      <w:tr w14:paraId="7E1C6D81">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9CE3C60">
            <w:pPr>
              <w:jc w:val="center"/>
              <w:rPr>
                <w:sz w:val="24"/>
                <w:szCs w:val="24"/>
              </w:rPr>
            </w:pPr>
            <w:r>
              <w:rPr>
                <w:b/>
                <w:bCs/>
                <w:color w:val="000000"/>
                <w:sz w:val="24"/>
                <w:szCs w:val="24"/>
              </w:rPr>
              <w:t>05</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7EEF1F0">
            <w:pPr>
              <w:spacing w:after="100" w:afterAutospacing="1"/>
              <w:rPr>
                <w:sz w:val="24"/>
                <w:szCs w:val="24"/>
              </w:rPr>
            </w:pPr>
            <w:r>
              <w:rPr>
                <w:b/>
                <w:bCs/>
                <w:color w:val="000000"/>
                <w:sz w:val="24"/>
                <w:szCs w:val="24"/>
              </w:rPr>
              <w:t>JOGOS PEDAGÓGICOS IMPRESSOS</w:t>
            </w:r>
          </w:p>
          <w:p w14:paraId="64C44D77">
            <w:pPr>
              <w:spacing w:before="240" w:after="240"/>
              <w:rPr>
                <w:sz w:val="24"/>
                <w:szCs w:val="24"/>
              </w:rPr>
            </w:pPr>
            <w:r>
              <w:rPr>
                <w:b/>
                <w:bCs/>
                <w:color w:val="000000"/>
                <w:sz w:val="24"/>
                <w:szCs w:val="24"/>
              </w:rPr>
              <w:t>·</w:t>
            </w:r>
            <w:r>
              <w:rPr>
                <w:b/>
                <w:bCs/>
                <w:sz w:val="24"/>
                <w:szCs w:val="24"/>
              </w:rPr>
              <w:t> </w:t>
            </w:r>
            <w:r>
              <w:rPr>
                <w:b/>
                <w:bCs/>
                <w:color w:val="000000"/>
                <w:sz w:val="24"/>
                <w:szCs w:val="24"/>
              </w:rPr>
              <w:t>Formato: A3</w:t>
            </w:r>
          </w:p>
          <w:p w14:paraId="59DCC0CB">
            <w:pPr>
              <w:spacing w:before="240" w:after="240"/>
              <w:rPr>
                <w:sz w:val="24"/>
                <w:szCs w:val="24"/>
              </w:rPr>
            </w:pPr>
            <w:r>
              <w:rPr>
                <w:b/>
                <w:bCs/>
                <w:color w:val="000000"/>
                <w:sz w:val="24"/>
                <w:szCs w:val="24"/>
              </w:rPr>
              <w:t>· Impressão: Colorida</w:t>
            </w:r>
          </w:p>
          <w:p w14:paraId="04DD218A">
            <w:pPr>
              <w:spacing w:before="240" w:after="240"/>
              <w:rPr>
                <w:sz w:val="24"/>
                <w:szCs w:val="24"/>
              </w:rPr>
            </w:pPr>
            <w:r>
              <w:rPr>
                <w:b/>
                <w:bCs/>
                <w:color w:val="000000"/>
                <w:sz w:val="24"/>
                <w:szCs w:val="24"/>
              </w:rPr>
              <w:t>· Papel: Couchê 170g ou Supremo 250g</w:t>
            </w:r>
          </w:p>
          <w:p w14:paraId="325C4CED">
            <w:pPr>
              <w:spacing w:before="240" w:after="240"/>
              <w:rPr>
                <w:sz w:val="24"/>
                <w:szCs w:val="24"/>
              </w:rPr>
            </w:pPr>
            <w:r>
              <w:rPr>
                <w:b/>
                <w:bCs/>
                <w:color w:val="000000"/>
                <w:sz w:val="24"/>
                <w:szCs w:val="24"/>
              </w:rPr>
              <w:t>· Acabamento: Plastificação fosca ou laminação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9FFF6DE">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BAE632A">
            <w:pPr>
              <w:spacing w:before="240"/>
              <w:jc w:val="center"/>
              <w:rPr>
                <w:sz w:val="24"/>
                <w:szCs w:val="24"/>
              </w:rPr>
            </w:pPr>
            <w:r>
              <w:rPr>
                <w:b/>
                <w:bCs/>
                <w:color w:val="000000"/>
                <w:sz w:val="24"/>
                <w:szCs w:val="24"/>
              </w:rPr>
              <w:t>1.500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C1F04CB">
            <w:pPr>
              <w:spacing w:before="240"/>
              <w:jc w:val="center"/>
              <w:rPr>
                <w:sz w:val="24"/>
                <w:szCs w:val="24"/>
              </w:rPr>
            </w:pPr>
            <w:r>
              <w:rPr>
                <w:b/>
                <w:bCs/>
                <w:color w:val="000000"/>
                <w:sz w:val="24"/>
                <w:szCs w:val="24"/>
              </w:rPr>
              <w:t>R$ 7,09</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D07C4FA">
            <w:pPr>
              <w:spacing w:before="240"/>
              <w:jc w:val="center"/>
              <w:rPr>
                <w:sz w:val="24"/>
                <w:szCs w:val="24"/>
              </w:rPr>
            </w:pPr>
            <w:r>
              <w:rPr>
                <w:b/>
                <w:bCs/>
                <w:color w:val="000000"/>
                <w:sz w:val="24"/>
                <w:szCs w:val="24"/>
              </w:rPr>
              <w:t>R$ 10.635,00</w:t>
            </w:r>
          </w:p>
        </w:tc>
      </w:tr>
      <w:tr w14:paraId="2F1B1FF5">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3A1E108">
            <w:pPr>
              <w:jc w:val="center"/>
              <w:rPr>
                <w:sz w:val="24"/>
                <w:szCs w:val="24"/>
              </w:rPr>
            </w:pPr>
            <w:r>
              <w:rPr>
                <w:b/>
                <w:bCs/>
                <w:color w:val="000000"/>
                <w:sz w:val="24"/>
                <w:szCs w:val="24"/>
              </w:rPr>
              <w:t>06</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442AA6E">
            <w:pPr>
              <w:spacing w:after="100" w:afterAutospacing="1"/>
              <w:rPr>
                <w:sz w:val="24"/>
                <w:szCs w:val="24"/>
              </w:rPr>
            </w:pPr>
            <w:r>
              <w:rPr>
                <w:b/>
                <w:bCs/>
                <w:color w:val="000000"/>
                <w:sz w:val="24"/>
                <w:szCs w:val="24"/>
              </w:rPr>
              <w:t>JOGOS PEDAGÓGICOS IMPRESSOS</w:t>
            </w:r>
          </w:p>
          <w:p w14:paraId="5C90EC1E">
            <w:pPr>
              <w:spacing w:before="240" w:after="240"/>
              <w:rPr>
                <w:sz w:val="24"/>
                <w:szCs w:val="24"/>
              </w:rPr>
            </w:pPr>
            <w:r>
              <w:rPr>
                <w:b/>
                <w:bCs/>
                <w:color w:val="000000"/>
                <w:sz w:val="24"/>
                <w:szCs w:val="24"/>
              </w:rPr>
              <w:t>·</w:t>
            </w:r>
            <w:r>
              <w:rPr>
                <w:b/>
                <w:bCs/>
                <w:sz w:val="24"/>
                <w:szCs w:val="24"/>
              </w:rPr>
              <w:t> </w:t>
            </w:r>
            <w:r>
              <w:rPr>
                <w:b/>
                <w:bCs/>
                <w:color w:val="000000"/>
                <w:sz w:val="24"/>
                <w:szCs w:val="24"/>
              </w:rPr>
              <w:t>Formato: A2</w:t>
            </w:r>
          </w:p>
          <w:p w14:paraId="3EBF108B">
            <w:pPr>
              <w:spacing w:before="240" w:after="240"/>
              <w:rPr>
                <w:sz w:val="24"/>
                <w:szCs w:val="24"/>
              </w:rPr>
            </w:pPr>
            <w:r>
              <w:rPr>
                <w:b/>
                <w:bCs/>
                <w:color w:val="000000"/>
                <w:sz w:val="24"/>
                <w:szCs w:val="24"/>
              </w:rPr>
              <w:t>· Impressão: Colorida</w:t>
            </w:r>
          </w:p>
          <w:p w14:paraId="42EA6F93">
            <w:pPr>
              <w:spacing w:before="240" w:after="240"/>
              <w:rPr>
                <w:sz w:val="24"/>
                <w:szCs w:val="24"/>
              </w:rPr>
            </w:pPr>
            <w:r>
              <w:rPr>
                <w:b/>
                <w:bCs/>
                <w:color w:val="000000"/>
                <w:sz w:val="24"/>
                <w:szCs w:val="24"/>
              </w:rPr>
              <w:t>· Papel: Couchê 170g ou Supremo 250g</w:t>
            </w:r>
          </w:p>
          <w:p w14:paraId="36C73464">
            <w:pPr>
              <w:spacing w:before="240" w:after="240"/>
              <w:rPr>
                <w:sz w:val="24"/>
                <w:szCs w:val="24"/>
              </w:rPr>
            </w:pPr>
            <w:r>
              <w:rPr>
                <w:b/>
                <w:bCs/>
                <w:color w:val="000000"/>
                <w:sz w:val="24"/>
                <w:szCs w:val="24"/>
              </w:rPr>
              <w:t>· Acabamento: Plastificação fosca ou laminação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331BFF1">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69D2B55">
            <w:pPr>
              <w:spacing w:before="240"/>
              <w:jc w:val="center"/>
              <w:rPr>
                <w:sz w:val="24"/>
                <w:szCs w:val="24"/>
              </w:rPr>
            </w:pPr>
            <w:r>
              <w:rPr>
                <w:b/>
                <w:bCs/>
                <w:color w:val="000000"/>
                <w:sz w:val="24"/>
                <w:szCs w:val="24"/>
              </w:rPr>
              <w:t>1.500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6945138">
            <w:pPr>
              <w:spacing w:before="240"/>
              <w:jc w:val="center"/>
              <w:rPr>
                <w:sz w:val="24"/>
                <w:szCs w:val="24"/>
              </w:rPr>
            </w:pPr>
            <w:r>
              <w:rPr>
                <w:b/>
                <w:bCs/>
                <w:color w:val="000000"/>
                <w:sz w:val="24"/>
                <w:szCs w:val="24"/>
              </w:rPr>
              <w:t>R$ 8,31</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2FC9635">
            <w:pPr>
              <w:spacing w:before="240"/>
              <w:jc w:val="center"/>
              <w:rPr>
                <w:sz w:val="24"/>
                <w:szCs w:val="24"/>
              </w:rPr>
            </w:pPr>
            <w:r>
              <w:rPr>
                <w:b/>
                <w:bCs/>
                <w:color w:val="000000"/>
                <w:sz w:val="24"/>
                <w:szCs w:val="24"/>
              </w:rPr>
              <w:t>R$ 12.465,00</w:t>
            </w:r>
          </w:p>
        </w:tc>
      </w:tr>
      <w:tr w14:paraId="79256FCD">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EA5D665">
            <w:pPr>
              <w:jc w:val="center"/>
              <w:rPr>
                <w:sz w:val="24"/>
                <w:szCs w:val="24"/>
              </w:rPr>
            </w:pPr>
            <w:r>
              <w:rPr>
                <w:b/>
                <w:bCs/>
                <w:color w:val="000000"/>
                <w:sz w:val="24"/>
                <w:szCs w:val="24"/>
              </w:rPr>
              <w:t>07</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B1EA9BE">
            <w:pPr>
              <w:spacing w:after="100" w:afterAutospacing="1"/>
              <w:rPr>
                <w:sz w:val="24"/>
                <w:szCs w:val="24"/>
              </w:rPr>
            </w:pPr>
            <w:r>
              <w:rPr>
                <w:b/>
                <w:bCs/>
                <w:color w:val="000000"/>
                <w:sz w:val="24"/>
                <w:szCs w:val="24"/>
              </w:rPr>
              <w:t>BANNER PARA MAPAS</w:t>
            </w:r>
          </w:p>
          <w:p w14:paraId="6262E20C">
            <w:pPr>
              <w:spacing w:before="240" w:after="240"/>
              <w:rPr>
                <w:sz w:val="24"/>
                <w:szCs w:val="24"/>
              </w:rPr>
            </w:pPr>
            <w:r>
              <w:rPr>
                <w:b/>
                <w:bCs/>
                <w:color w:val="000000"/>
                <w:sz w:val="24"/>
                <w:szCs w:val="24"/>
              </w:rPr>
              <w:t>·</w:t>
            </w:r>
            <w:r>
              <w:rPr>
                <w:b/>
                <w:bCs/>
                <w:sz w:val="24"/>
                <w:szCs w:val="24"/>
              </w:rPr>
              <w:t> </w:t>
            </w:r>
            <w:r>
              <w:rPr>
                <w:b/>
                <w:bCs/>
                <w:color w:val="000000"/>
                <w:sz w:val="24"/>
                <w:szCs w:val="24"/>
              </w:rPr>
              <w:t>Tamanho: 1,50 m x 1,50 m</w:t>
            </w:r>
          </w:p>
          <w:p w14:paraId="0686C24D">
            <w:pPr>
              <w:spacing w:before="240" w:after="240"/>
              <w:rPr>
                <w:sz w:val="24"/>
                <w:szCs w:val="24"/>
              </w:rPr>
            </w:pPr>
            <w:r>
              <w:rPr>
                <w:b/>
                <w:bCs/>
                <w:color w:val="000000"/>
                <w:sz w:val="24"/>
                <w:szCs w:val="24"/>
              </w:rPr>
              <w:t>· </w:t>
            </w:r>
            <w:r>
              <w:rPr>
                <w:b/>
                <w:bCs/>
                <w:sz w:val="24"/>
                <w:szCs w:val="24"/>
              </w:rPr>
              <w:t> </w:t>
            </w:r>
            <w:r>
              <w:rPr>
                <w:b/>
                <w:bCs/>
                <w:color w:val="000000"/>
                <w:sz w:val="24"/>
                <w:szCs w:val="24"/>
              </w:rPr>
              <w:t>Material: Lona fosco</w:t>
            </w:r>
          </w:p>
          <w:p w14:paraId="7AD8B293">
            <w:pPr>
              <w:spacing w:before="240" w:after="240"/>
              <w:rPr>
                <w:sz w:val="24"/>
                <w:szCs w:val="24"/>
              </w:rPr>
            </w:pPr>
            <w:r>
              <w:rPr>
                <w:b/>
                <w:bCs/>
                <w:color w:val="000000"/>
                <w:sz w:val="24"/>
                <w:szCs w:val="24"/>
              </w:rPr>
              <w:t>· </w:t>
            </w:r>
            <w:r>
              <w:rPr>
                <w:b/>
                <w:bCs/>
                <w:sz w:val="24"/>
                <w:szCs w:val="24"/>
              </w:rPr>
              <w:t> </w:t>
            </w:r>
            <w:r>
              <w:rPr>
                <w:b/>
                <w:bCs/>
                <w:color w:val="000000"/>
                <w:sz w:val="24"/>
                <w:szCs w:val="24"/>
              </w:rPr>
              <w:t>Impressão: Colorida alta resolução</w:t>
            </w:r>
          </w:p>
          <w:p w14:paraId="6647B0DA">
            <w:pPr>
              <w:spacing w:before="240" w:after="240"/>
              <w:rPr>
                <w:sz w:val="24"/>
                <w:szCs w:val="24"/>
              </w:rPr>
            </w:pPr>
            <w:r>
              <w:rPr>
                <w:b/>
                <w:bCs/>
                <w:color w:val="000000"/>
                <w:sz w:val="24"/>
                <w:szCs w:val="24"/>
              </w:rPr>
              <w:t>· </w:t>
            </w:r>
            <w:r>
              <w:rPr>
                <w:b/>
                <w:bCs/>
                <w:sz w:val="24"/>
                <w:szCs w:val="24"/>
              </w:rPr>
              <w:t> </w:t>
            </w:r>
            <w:r>
              <w:rPr>
                <w:b/>
                <w:bCs/>
                <w:color w:val="000000"/>
                <w:sz w:val="24"/>
                <w:szCs w:val="24"/>
              </w:rPr>
              <w:t>Acabamento: Ilhós a cada 30 cm</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7589A59">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D262B89">
            <w:pPr>
              <w:spacing w:before="240"/>
              <w:jc w:val="center"/>
              <w:rPr>
                <w:sz w:val="24"/>
                <w:szCs w:val="24"/>
              </w:rPr>
            </w:pPr>
            <w:r>
              <w:rPr>
                <w:b/>
                <w:bCs/>
                <w:color w:val="000000"/>
                <w:sz w:val="24"/>
                <w:szCs w:val="24"/>
              </w:rPr>
              <w:t>50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C61137D">
            <w:pPr>
              <w:spacing w:before="240"/>
              <w:jc w:val="center"/>
              <w:rPr>
                <w:sz w:val="24"/>
                <w:szCs w:val="24"/>
              </w:rPr>
            </w:pPr>
            <w:r>
              <w:rPr>
                <w:b/>
                <w:bCs/>
                <w:color w:val="000000"/>
                <w:sz w:val="24"/>
                <w:szCs w:val="24"/>
              </w:rPr>
              <w:t>R$ 653,27</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33591C1">
            <w:pPr>
              <w:spacing w:before="240"/>
              <w:jc w:val="center"/>
              <w:rPr>
                <w:sz w:val="24"/>
                <w:szCs w:val="24"/>
              </w:rPr>
            </w:pPr>
            <w:r>
              <w:rPr>
                <w:b/>
                <w:bCs/>
                <w:color w:val="000000"/>
                <w:sz w:val="24"/>
                <w:szCs w:val="24"/>
              </w:rPr>
              <w:t>R$ 32.663,50</w:t>
            </w:r>
          </w:p>
        </w:tc>
      </w:tr>
      <w:tr w14:paraId="24403684">
        <w:tblPrEx>
          <w:tblCellMar>
            <w:top w:w="15" w:type="dxa"/>
            <w:left w:w="15" w:type="dxa"/>
            <w:bottom w:w="15" w:type="dxa"/>
            <w:right w:w="15" w:type="dxa"/>
          </w:tblCellMar>
        </w:tblPrEx>
        <w:tc>
          <w:tcPr>
            <w:tcW w:w="851"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C3F11BF">
            <w:pPr>
              <w:jc w:val="center"/>
              <w:rPr>
                <w:sz w:val="24"/>
                <w:szCs w:val="24"/>
              </w:rPr>
            </w:pPr>
            <w:r>
              <w:rPr>
                <w:b/>
                <w:bCs/>
                <w:color w:val="000000"/>
                <w:sz w:val="24"/>
                <w:szCs w:val="24"/>
              </w:rPr>
              <w:t>08</w:t>
            </w:r>
          </w:p>
        </w:tc>
        <w:tc>
          <w:tcPr>
            <w:tcW w:w="481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A98930C">
            <w:pPr>
              <w:spacing w:after="100" w:afterAutospacing="1"/>
              <w:rPr>
                <w:sz w:val="24"/>
                <w:szCs w:val="24"/>
              </w:rPr>
            </w:pPr>
            <w:r>
              <w:rPr>
                <w:b/>
                <w:bCs/>
                <w:color w:val="000000"/>
                <w:sz w:val="24"/>
                <w:szCs w:val="24"/>
              </w:rPr>
              <w:t>BLOCOS OFICIAIS SMEV - tais como blocos com e sem pauta</w:t>
            </w:r>
          </w:p>
          <w:p w14:paraId="1A4DF1DA">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Formato: A4</w:t>
            </w:r>
          </w:p>
          <w:p w14:paraId="3B43FE67">
            <w:pPr>
              <w:spacing w:before="100" w:beforeAutospacing="1" w:after="100" w:afterAutospacing="1"/>
              <w:rPr>
                <w:sz w:val="24"/>
                <w:szCs w:val="24"/>
              </w:rPr>
            </w:pPr>
            <w:r>
              <w:rPr>
                <w:b/>
                <w:bCs/>
                <w:color w:val="000000"/>
                <w:sz w:val="24"/>
                <w:szCs w:val="24"/>
              </w:rPr>
              <w:t>· Impressão: Colorida</w:t>
            </w:r>
          </w:p>
          <w:p w14:paraId="3A8396D3">
            <w:pPr>
              <w:spacing w:before="100" w:beforeAutospacing="1" w:after="100" w:afterAutospacing="1"/>
              <w:rPr>
                <w:sz w:val="24"/>
                <w:szCs w:val="24"/>
              </w:rPr>
            </w:pPr>
            <w:r>
              <w:rPr>
                <w:b/>
                <w:bCs/>
                <w:color w:val="000000"/>
                <w:sz w:val="24"/>
                <w:szCs w:val="24"/>
              </w:rPr>
              <w:t>· Papel: Sulfite 75g</w:t>
            </w:r>
          </w:p>
          <w:p w14:paraId="653DFB96">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Quantidade de blocos: 2.000 blocos</w:t>
            </w:r>
          </w:p>
          <w:p w14:paraId="15E988A7">
            <w:pPr>
              <w:spacing w:before="100" w:beforeAutospacing="1" w:after="100" w:afterAutospacing="1"/>
              <w:rPr>
                <w:sz w:val="24"/>
                <w:szCs w:val="24"/>
              </w:rPr>
            </w:pPr>
            <w:r>
              <w:rPr>
                <w:b/>
                <w:bCs/>
                <w:color w:val="000000"/>
                <w:sz w:val="24"/>
                <w:szCs w:val="24"/>
              </w:rPr>
              <w:t>·</w:t>
            </w:r>
            <w:r>
              <w:rPr>
                <w:b/>
                <w:bCs/>
                <w:sz w:val="24"/>
                <w:szCs w:val="24"/>
              </w:rPr>
              <w:t> </w:t>
            </w:r>
            <w:r>
              <w:rPr>
                <w:b/>
                <w:bCs/>
                <w:color w:val="000000"/>
                <w:sz w:val="24"/>
                <w:szCs w:val="24"/>
              </w:rPr>
              <w:t>Quantidade de folhas por bloco: 100 folhas</w:t>
            </w:r>
          </w:p>
          <w:p w14:paraId="3B2C3C5F">
            <w:pPr>
              <w:spacing w:before="100" w:beforeAutospacing="1"/>
              <w:rPr>
                <w:sz w:val="24"/>
                <w:szCs w:val="24"/>
              </w:rPr>
            </w:pPr>
            <w:r>
              <w:rPr>
                <w:b/>
                <w:bCs/>
                <w:color w:val="000000"/>
                <w:sz w:val="24"/>
                <w:szCs w:val="24"/>
              </w:rPr>
              <w:t>·</w:t>
            </w:r>
            <w:r>
              <w:rPr>
                <w:b/>
                <w:bCs/>
                <w:sz w:val="24"/>
                <w:szCs w:val="24"/>
              </w:rPr>
              <w:t> </w:t>
            </w:r>
            <w:r>
              <w:rPr>
                <w:b/>
                <w:bCs/>
                <w:color w:val="000000"/>
                <w:sz w:val="24"/>
                <w:szCs w:val="24"/>
              </w:rPr>
              <w:t>Acabamento: Colado na lateral ou no topo + capa simples</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B14C9DA">
            <w:pPr>
              <w:spacing w:before="240"/>
              <w:jc w:val="center"/>
              <w:rPr>
                <w:sz w:val="24"/>
                <w:szCs w:val="24"/>
              </w:rPr>
            </w:pPr>
            <w:r>
              <w:rPr>
                <w:b/>
                <w:bCs/>
                <w:color w:val="000000"/>
                <w:sz w:val="24"/>
                <w:szCs w:val="24"/>
              </w:rPr>
              <w:t>UNID.</w:t>
            </w:r>
          </w:p>
        </w:tc>
        <w:tc>
          <w:tcPr>
            <w:tcW w:w="127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79072A8">
            <w:pPr>
              <w:spacing w:before="240"/>
              <w:jc w:val="center"/>
              <w:rPr>
                <w:sz w:val="24"/>
                <w:szCs w:val="24"/>
              </w:rPr>
            </w:pPr>
            <w:r>
              <w:rPr>
                <w:b/>
                <w:bCs/>
                <w:color w:val="000000"/>
                <w:sz w:val="24"/>
                <w:szCs w:val="24"/>
              </w:rPr>
              <w:t>200.000</w:t>
            </w:r>
          </w:p>
        </w:tc>
        <w:tc>
          <w:tcPr>
            <w:tcW w:w="184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B8B754A">
            <w:pPr>
              <w:spacing w:before="240"/>
              <w:jc w:val="center"/>
              <w:rPr>
                <w:sz w:val="24"/>
                <w:szCs w:val="24"/>
              </w:rPr>
            </w:pPr>
            <w:r>
              <w:rPr>
                <w:b/>
                <w:bCs/>
                <w:color w:val="000000"/>
                <w:sz w:val="24"/>
                <w:szCs w:val="24"/>
              </w:rPr>
              <w:t>R$ 0,43</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01F850E">
            <w:pPr>
              <w:spacing w:before="240"/>
              <w:jc w:val="center"/>
              <w:rPr>
                <w:sz w:val="24"/>
                <w:szCs w:val="24"/>
              </w:rPr>
            </w:pPr>
            <w:r>
              <w:rPr>
                <w:b/>
                <w:bCs/>
                <w:color w:val="000000"/>
                <w:sz w:val="24"/>
                <w:szCs w:val="24"/>
              </w:rPr>
              <w:t>R$ 86.000,00</w:t>
            </w:r>
          </w:p>
        </w:tc>
      </w:tr>
    </w:tbl>
    <w:p w14:paraId="4E7823EB">
      <w:pPr>
        <w:spacing w:before="120" w:after="120"/>
        <w:ind w:left="120" w:right="120"/>
        <w:rPr>
          <w:color w:val="000000"/>
          <w:sz w:val="24"/>
          <w:szCs w:val="24"/>
        </w:rPr>
      </w:pPr>
      <w:r>
        <w:rPr>
          <w:color w:val="000000"/>
          <w:sz w:val="24"/>
          <w:szCs w:val="24"/>
        </w:rPr>
        <w:t> </w:t>
      </w:r>
    </w:p>
    <w:p w14:paraId="7206D086">
      <w:pPr>
        <w:spacing w:before="120" w:after="120"/>
        <w:ind w:left="120" w:right="120"/>
        <w:rPr>
          <w:color w:val="000000"/>
          <w:sz w:val="24"/>
          <w:szCs w:val="24"/>
        </w:rPr>
      </w:pPr>
      <w:r>
        <w:rPr>
          <w:color w:val="000000"/>
          <w:sz w:val="24"/>
          <w:szCs w:val="24"/>
        </w:rPr>
        <w:t>A adoção do critério de </w:t>
      </w:r>
      <w:r>
        <w:rPr>
          <w:b/>
          <w:bCs/>
          <w:color w:val="000000"/>
          <w:sz w:val="24"/>
          <w:szCs w:val="24"/>
        </w:rPr>
        <w:t>Menor Preço por ITEM</w:t>
      </w:r>
      <w:r>
        <w:rPr>
          <w:color w:val="000000"/>
          <w:sz w:val="24"/>
          <w:szCs w:val="24"/>
        </w:rPr>
        <w:t> na futura licitação para contratação de empresa(s) especializada(s) na prestação de serviços gráficos para as unidades escolares e administrativas da Rede Municipal de Ensino de Valença-RJ justifica-se pela diversidade de serviços com finalidades distintas, como impressão de provas, apostilas, jogos pedagógicos, materiais de apoio à alfabetização, banners, blocos e demais recursos gráficos, cada qual com características técnicas, formatos, gramaturas e acabamentos específicos.</w:t>
      </w:r>
    </w:p>
    <w:p w14:paraId="0A7AA2F0">
      <w:pPr>
        <w:spacing w:before="120" w:after="120"/>
        <w:ind w:left="120" w:right="120"/>
        <w:rPr>
          <w:color w:val="000000"/>
          <w:sz w:val="24"/>
          <w:szCs w:val="24"/>
        </w:rPr>
      </w:pPr>
      <w:r>
        <w:rPr>
          <w:color w:val="000000"/>
          <w:sz w:val="24"/>
          <w:szCs w:val="24"/>
        </w:rPr>
        <w:t>Essa diversidade exige fornecedores com capacidade técnica direcionada e conhecimento específico sobre os serviços gráficos adequados a cada tipo de material, respeitando critérios pedagógicos, administrativos e metodológicos definidos pela Secretaria Municipal de Educação.</w:t>
      </w:r>
    </w:p>
    <w:p w14:paraId="1DC98737">
      <w:pPr>
        <w:spacing w:before="120" w:after="120"/>
        <w:ind w:left="120" w:right="120"/>
        <w:rPr>
          <w:color w:val="000000"/>
          <w:sz w:val="24"/>
          <w:szCs w:val="24"/>
        </w:rPr>
      </w:pPr>
      <w:r>
        <w:rPr>
          <w:color w:val="000000"/>
          <w:sz w:val="24"/>
          <w:szCs w:val="24"/>
        </w:rPr>
        <w:t>A estruturação da licitação por item possibilita a participação de empresas especializadas em diferentes segmentos do mercado gráfico, ampliando a competitividade e incentivando a participação de microempresas e empresas de pequeno porte, conforme previsto na Lei Complementar nº 123/2006.</w:t>
      </w:r>
    </w:p>
    <w:p w14:paraId="5754FB08">
      <w:pPr>
        <w:spacing w:before="120" w:after="120"/>
        <w:ind w:left="120" w:right="120"/>
        <w:rPr>
          <w:color w:val="000000"/>
          <w:sz w:val="24"/>
          <w:szCs w:val="24"/>
        </w:rPr>
      </w:pPr>
      <w:r>
        <w:rPr>
          <w:color w:val="000000"/>
          <w:sz w:val="24"/>
          <w:szCs w:val="24"/>
        </w:rPr>
        <w:t>Dentre as vantagens da contratação por item, destacam-se:</w:t>
      </w:r>
    </w:p>
    <w:p w14:paraId="722F48A1">
      <w:pPr>
        <w:numPr>
          <w:ilvl w:val="0"/>
          <w:numId w:val="26"/>
        </w:numPr>
        <w:spacing w:before="100" w:beforeAutospacing="1" w:after="100" w:afterAutospacing="1"/>
        <w:rPr>
          <w:color w:val="000000"/>
          <w:sz w:val="24"/>
          <w:szCs w:val="24"/>
        </w:rPr>
      </w:pPr>
      <w:r>
        <w:rPr>
          <w:b/>
          <w:bCs/>
          <w:color w:val="000000"/>
          <w:sz w:val="24"/>
          <w:szCs w:val="24"/>
        </w:rPr>
        <w:t>Ampliação da competitividade:</w:t>
      </w:r>
      <w:r>
        <w:rPr>
          <w:color w:val="000000"/>
          <w:sz w:val="24"/>
          <w:szCs w:val="24"/>
        </w:rPr>
        <w:t> permite a participação de fornecedores especializados em tipos específicos de serviços gráficos;</w:t>
      </w:r>
    </w:p>
    <w:p w14:paraId="1B0249D1">
      <w:pPr>
        <w:numPr>
          <w:ilvl w:val="0"/>
          <w:numId w:val="26"/>
        </w:numPr>
        <w:spacing w:before="100" w:beforeAutospacing="1" w:after="100" w:afterAutospacing="1"/>
        <w:rPr>
          <w:color w:val="000000"/>
          <w:sz w:val="24"/>
          <w:szCs w:val="24"/>
        </w:rPr>
      </w:pPr>
      <w:r>
        <w:rPr>
          <w:b/>
          <w:bCs/>
          <w:color w:val="000000"/>
          <w:sz w:val="24"/>
          <w:szCs w:val="24"/>
        </w:rPr>
        <w:t>Obtenção de melhores preços unitários:</w:t>
      </w:r>
      <w:r>
        <w:rPr>
          <w:color w:val="000000"/>
          <w:sz w:val="24"/>
          <w:szCs w:val="24"/>
        </w:rPr>
        <w:t> especialmente em itens com maior oferta no mercado, favorecendo a economicidade;</w:t>
      </w:r>
    </w:p>
    <w:p w14:paraId="41D69E2F">
      <w:pPr>
        <w:numPr>
          <w:ilvl w:val="0"/>
          <w:numId w:val="26"/>
        </w:numPr>
        <w:spacing w:before="100" w:beforeAutospacing="1" w:after="100" w:afterAutospacing="1"/>
        <w:rPr>
          <w:color w:val="000000"/>
          <w:sz w:val="24"/>
          <w:szCs w:val="24"/>
        </w:rPr>
      </w:pPr>
      <w:r>
        <w:rPr>
          <w:b/>
          <w:bCs/>
          <w:color w:val="000000"/>
          <w:sz w:val="24"/>
          <w:szCs w:val="24"/>
        </w:rPr>
        <w:t>Contratação mais eficiente e adequada:</w:t>
      </w:r>
      <w:r>
        <w:rPr>
          <w:color w:val="000000"/>
          <w:sz w:val="24"/>
          <w:szCs w:val="24"/>
        </w:rPr>
        <w:t> possibilita a seleção de empresas com expertise específica para cada tipo de material;</w:t>
      </w:r>
    </w:p>
    <w:p w14:paraId="617F40F2">
      <w:pPr>
        <w:numPr>
          <w:ilvl w:val="0"/>
          <w:numId w:val="26"/>
        </w:numPr>
        <w:spacing w:before="100" w:beforeAutospacing="1" w:after="100" w:afterAutospacing="1"/>
        <w:rPr>
          <w:color w:val="000000"/>
          <w:sz w:val="24"/>
          <w:szCs w:val="24"/>
        </w:rPr>
      </w:pPr>
      <w:r>
        <w:rPr>
          <w:b/>
          <w:bCs/>
          <w:color w:val="000000"/>
          <w:sz w:val="24"/>
          <w:szCs w:val="24"/>
        </w:rPr>
        <w:t>Maior flexibilidade na gestão contratual:</w:t>
      </w:r>
      <w:r>
        <w:rPr>
          <w:color w:val="000000"/>
          <w:sz w:val="24"/>
          <w:szCs w:val="24"/>
        </w:rPr>
        <w:t> permite ajustes conforme a necessidade de cada item, quantitativos e prazos;</w:t>
      </w:r>
    </w:p>
    <w:p w14:paraId="69EB75E1">
      <w:pPr>
        <w:numPr>
          <w:ilvl w:val="0"/>
          <w:numId w:val="26"/>
        </w:numPr>
        <w:spacing w:before="100" w:beforeAutospacing="1" w:after="100" w:afterAutospacing="1"/>
        <w:rPr>
          <w:color w:val="000000"/>
          <w:sz w:val="24"/>
          <w:szCs w:val="24"/>
        </w:rPr>
      </w:pPr>
      <w:r>
        <w:rPr>
          <w:b/>
          <w:bCs/>
          <w:color w:val="000000"/>
          <w:sz w:val="24"/>
          <w:szCs w:val="24"/>
        </w:rPr>
        <w:t>Incentivo à participação de pequenos fornecedores:</w:t>
      </w:r>
      <w:r>
        <w:rPr>
          <w:color w:val="000000"/>
          <w:sz w:val="24"/>
          <w:szCs w:val="24"/>
        </w:rPr>
        <w:t> promovendo maior isonomia e desenvolvimento do mercado local.</w:t>
      </w:r>
    </w:p>
    <w:p w14:paraId="09161D25">
      <w:pPr>
        <w:spacing w:before="120" w:after="120"/>
        <w:ind w:left="120" w:right="120"/>
        <w:rPr>
          <w:color w:val="000000"/>
          <w:sz w:val="24"/>
          <w:szCs w:val="24"/>
        </w:rPr>
      </w:pPr>
      <w:r>
        <w:rPr>
          <w:color w:val="000000"/>
          <w:sz w:val="24"/>
          <w:szCs w:val="24"/>
        </w:rPr>
        <w:t>Assim, a utilização do critério de julgamento por </w:t>
      </w:r>
      <w:r>
        <w:rPr>
          <w:b/>
          <w:bCs/>
          <w:color w:val="000000"/>
          <w:sz w:val="24"/>
          <w:szCs w:val="24"/>
        </w:rPr>
        <w:t>Menor Preço por ITEM</w:t>
      </w:r>
      <w:r>
        <w:rPr>
          <w:color w:val="000000"/>
          <w:sz w:val="24"/>
          <w:szCs w:val="24"/>
        </w:rPr>
        <w:t> está alinhada aos princípios da eficiência, economicidade, vantajosidade e competitividade, sendo a estratégia mais adequada para garantir a execução regular, qualificada e compatível com as necessidades pedagógicas e administrativas da Rede Municipal de Ensino de Valença-RJ.</w:t>
      </w:r>
    </w:p>
    <w:p w14:paraId="3068D734">
      <w:pPr>
        <w:spacing w:before="120" w:after="120"/>
        <w:ind w:left="120" w:right="120"/>
        <w:rPr>
          <w:color w:val="000000"/>
          <w:sz w:val="24"/>
          <w:szCs w:val="24"/>
        </w:rPr>
      </w:pPr>
      <w:r>
        <w:rPr>
          <w:color w:val="000000"/>
          <w:sz w:val="24"/>
          <w:szCs w:val="24"/>
        </w:rPr>
        <w:t> </w:t>
      </w:r>
    </w:p>
    <w:p w14:paraId="0FE9A48F">
      <w:pPr>
        <w:numPr>
          <w:ilvl w:val="0"/>
          <w:numId w:val="27"/>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DAS OBRIGAÇÕES DA CONTRATADA </w:t>
      </w:r>
      <w:r>
        <w:rPr>
          <w:color w:val="000000"/>
          <w:sz w:val="24"/>
          <w:szCs w:val="24"/>
        </w:rPr>
        <w:t> </w:t>
      </w:r>
    </w:p>
    <w:p w14:paraId="115AB1D5">
      <w:pPr>
        <w:spacing w:before="120" w:after="120"/>
        <w:ind w:left="120" w:right="120"/>
        <w:rPr>
          <w:color w:val="000000"/>
          <w:sz w:val="24"/>
          <w:szCs w:val="24"/>
        </w:rPr>
      </w:pPr>
      <w:r>
        <w:rPr>
          <w:color w:val="000000"/>
          <w:sz w:val="24"/>
          <w:szCs w:val="24"/>
        </w:rPr>
        <w:t> </w:t>
      </w:r>
    </w:p>
    <w:p w14:paraId="5F64EE7A">
      <w:pPr>
        <w:numPr>
          <w:ilvl w:val="0"/>
          <w:numId w:val="28"/>
        </w:numPr>
        <w:spacing w:before="100" w:beforeAutospacing="1" w:after="120"/>
        <w:jc w:val="both"/>
        <w:rPr>
          <w:color w:val="000000"/>
          <w:sz w:val="24"/>
          <w:szCs w:val="24"/>
        </w:rPr>
      </w:pPr>
      <w:r>
        <w:rPr>
          <w:color w:val="000000"/>
          <w:sz w:val="24"/>
          <w:szCs w:val="24"/>
        </w:rPr>
        <w:t>Os preços cotados incluem as despesas de custo, como: encargos fiscais, comerciais, sociais e trabalhistas, transportes ou de qualquer outra natureza;</w:t>
      </w:r>
    </w:p>
    <w:p w14:paraId="3E1D9DB4">
      <w:pPr>
        <w:spacing w:before="120" w:after="100" w:afterAutospacing="1"/>
        <w:ind w:left="720"/>
        <w:rPr>
          <w:color w:val="000000"/>
          <w:sz w:val="24"/>
          <w:szCs w:val="24"/>
        </w:rPr>
      </w:pPr>
      <w:r>
        <w:rPr>
          <w:color w:val="000000"/>
          <w:sz w:val="24"/>
          <w:szCs w:val="24"/>
        </w:rPr>
        <w:t> </w:t>
      </w:r>
    </w:p>
    <w:p w14:paraId="2858E5FA">
      <w:pPr>
        <w:numPr>
          <w:ilvl w:val="0"/>
          <w:numId w:val="28"/>
        </w:numPr>
        <w:spacing w:before="100" w:beforeAutospacing="1" w:after="120"/>
        <w:rPr>
          <w:color w:val="000000"/>
          <w:sz w:val="24"/>
          <w:szCs w:val="24"/>
        </w:rPr>
      </w:pPr>
      <w:r>
        <w:rPr>
          <w:color w:val="000000"/>
          <w:sz w:val="24"/>
          <w:szCs w:val="24"/>
        </w:rPr>
        <w:t> Durante a Vigência do contrato ou outro instrumento substitutivo, a CONTRATADA deverá atender prontamente às requisições e especificações deste TERMO DE REFERÊNCIA, a partir da solicitação através de ordem do setor solicitante;</w:t>
      </w:r>
    </w:p>
    <w:p w14:paraId="757B6B67">
      <w:pPr>
        <w:spacing w:before="120" w:after="100" w:afterAutospacing="1"/>
        <w:ind w:left="720"/>
        <w:rPr>
          <w:color w:val="000000"/>
          <w:sz w:val="24"/>
          <w:szCs w:val="24"/>
        </w:rPr>
      </w:pPr>
      <w:r>
        <w:rPr>
          <w:color w:val="000000"/>
          <w:sz w:val="24"/>
          <w:szCs w:val="24"/>
        </w:rPr>
        <w:t> </w:t>
      </w:r>
    </w:p>
    <w:p w14:paraId="5CED461D">
      <w:pPr>
        <w:numPr>
          <w:ilvl w:val="0"/>
          <w:numId w:val="28"/>
        </w:numPr>
        <w:spacing w:before="100" w:beforeAutospacing="1" w:after="120"/>
        <w:rPr>
          <w:color w:val="000000"/>
          <w:sz w:val="24"/>
          <w:szCs w:val="24"/>
        </w:rPr>
      </w:pPr>
      <w:r>
        <w:rPr>
          <w:color w:val="000000"/>
          <w:sz w:val="24"/>
          <w:szCs w:val="24"/>
        </w:rPr>
        <w:t> 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 </w:t>
      </w:r>
    </w:p>
    <w:p w14:paraId="15A79F8E">
      <w:pPr>
        <w:spacing w:before="120" w:after="100" w:afterAutospacing="1"/>
        <w:ind w:left="720"/>
        <w:rPr>
          <w:color w:val="000000"/>
          <w:sz w:val="24"/>
          <w:szCs w:val="24"/>
        </w:rPr>
      </w:pPr>
      <w:r>
        <w:rPr>
          <w:color w:val="000000"/>
          <w:sz w:val="24"/>
          <w:szCs w:val="24"/>
        </w:rPr>
        <w:t> </w:t>
      </w:r>
    </w:p>
    <w:p w14:paraId="6271CB73">
      <w:pPr>
        <w:numPr>
          <w:ilvl w:val="0"/>
          <w:numId w:val="28"/>
        </w:numPr>
        <w:spacing w:before="100" w:beforeAutospacing="1" w:after="120"/>
        <w:rPr>
          <w:color w:val="000000"/>
          <w:sz w:val="24"/>
          <w:szCs w:val="24"/>
        </w:rPr>
      </w:pPr>
      <w:r>
        <w:rPr>
          <w:color w:val="000000"/>
          <w:sz w:val="24"/>
          <w:szCs w:val="24"/>
        </w:rPr>
        <w:t> Responder integralmente pelas obrigações contratuais, nos termos do art. 70 do Código de Processo Civil, no caso de, em qualquer hipótese, os empregados da CONTRATADA intentar reclamações trabalhistas contra a Contratante;</w:t>
      </w:r>
    </w:p>
    <w:p w14:paraId="4296EB3F">
      <w:pPr>
        <w:spacing w:before="120" w:after="100" w:afterAutospacing="1"/>
        <w:ind w:left="720"/>
        <w:rPr>
          <w:color w:val="000000"/>
          <w:sz w:val="24"/>
          <w:szCs w:val="24"/>
        </w:rPr>
      </w:pPr>
      <w:r>
        <w:rPr>
          <w:color w:val="000000"/>
          <w:sz w:val="24"/>
          <w:szCs w:val="24"/>
        </w:rPr>
        <w:t> </w:t>
      </w:r>
    </w:p>
    <w:p w14:paraId="482D0DE9">
      <w:pPr>
        <w:numPr>
          <w:ilvl w:val="0"/>
          <w:numId w:val="28"/>
        </w:numPr>
        <w:spacing w:before="100" w:beforeAutospacing="1" w:after="120"/>
        <w:rPr>
          <w:color w:val="000000"/>
          <w:sz w:val="24"/>
          <w:szCs w:val="24"/>
        </w:rPr>
      </w:pPr>
      <w:r>
        <w:rPr>
          <w:color w:val="000000"/>
          <w:sz w:val="24"/>
          <w:szCs w:val="24"/>
        </w:rPr>
        <w:t> Responsabilizar-se por qualquer acidente do qual possam ser vítimas seus empregados, no desempenho dos serviços objeto do presente Contrato;</w:t>
      </w:r>
    </w:p>
    <w:p w14:paraId="037B6FED">
      <w:pPr>
        <w:numPr>
          <w:ilvl w:val="0"/>
          <w:numId w:val="28"/>
        </w:numPr>
        <w:spacing w:before="100" w:beforeAutospacing="1" w:after="120"/>
        <w:jc w:val="both"/>
        <w:rPr>
          <w:color w:val="000000"/>
          <w:sz w:val="24"/>
          <w:szCs w:val="24"/>
        </w:rPr>
      </w:pPr>
      <w:r>
        <w:rPr>
          <w:color w:val="000000"/>
          <w:sz w:val="24"/>
          <w:szCs w:val="24"/>
        </w:rPr>
        <w:t>Indenizar quaisquer danos ou prejuízos causados à Prefeitura ou a terceiros, por ação ou omissão no fornecimento do presente contrato;</w:t>
      </w:r>
    </w:p>
    <w:p w14:paraId="31818721">
      <w:pPr>
        <w:spacing w:before="120" w:after="100" w:afterAutospacing="1"/>
        <w:ind w:left="720"/>
        <w:rPr>
          <w:color w:val="000000"/>
          <w:sz w:val="24"/>
          <w:szCs w:val="24"/>
        </w:rPr>
      </w:pPr>
      <w:r>
        <w:rPr>
          <w:color w:val="000000"/>
          <w:sz w:val="24"/>
          <w:szCs w:val="24"/>
        </w:rPr>
        <w:t> </w:t>
      </w:r>
    </w:p>
    <w:p w14:paraId="49DEDA52">
      <w:pPr>
        <w:numPr>
          <w:ilvl w:val="0"/>
          <w:numId w:val="28"/>
        </w:numPr>
        <w:spacing w:before="100" w:beforeAutospacing="1" w:after="120"/>
        <w:rPr>
          <w:color w:val="000000"/>
          <w:sz w:val="24"/>
          <w:szCs w:val="24"/>
        </w:rPr>
      </w:pPr>
      <w:r>
        <w:rPr>
          <w:color w:val="000000"/>
          <w:sz w:val="24"/>
          <w:szCs w:val="24"/>
        </w:rPr>
        <w:t> Prestar as informações e esclarecimentos sempre que solicitados pela contratante;</w:t>
      </w:r>
    </w:p>
    <w:p w14:paraId="056A5F26">
      <w:pPr>
        <w:spacing w:before="120" w:after="100" w:afterAutospacing="1"/>
        <w:ind w:left="720"/>
        <w:rPr>
          <w:color w:val="000000"/>
          <w:sz w:val="24"/>
          <w:szCs w:val="24"/>
        </w:rPr>
      </w:pPr>
      <w:r>
        <w:rPr>
          <w:color w:val="000000"/>
          <w:sz w:val="24"/>
          <w:szCs w:val="24"/>
        </w:rPr>
        <w:t> </w:t>
      </w:r>
    </w:p>
    <w:p w14:paraId="54972D66">
      <w:pPr>
        <w:numPr>
          <w:ilvl w:val="0"/>
          <w:numId w:val="28"/>
        </w:numPr>
        <w:spacing w:before="100" w:beforeAutospacing="1" w:after="120"/>
        <w:rPr>
          <w:color w:val="000000"/>
          <w:sz w:val="24"/>
          <w:szCs w:val="24"/>
        </w:rPr>
      </w:pPr>
      <w:r>
        <w:rPr>
          <w:color w:val="000000"/>
          <w:sz w:val="24"/>
          <w:szCs w:val="24"/>
        </w:rPr>
        <w:t> A execução dos serviços deverá ocorrer em conformidade com as necessidades da Secretaria Municipal de Educação, que será definido no ato da emissão da ORDEM DE ENTREGA;</w:t>
      </w:r>
    </w:p>
    <w:p w14:paraId="46B5797F">
      <w:pPr>
        <w:spacing w:before="120" w:after="100" w:afterAutospacing="1"/>
        <w:ind w:left="720"/>
        <w:rPr>
          <w:color w:val="000000"/>
          <w:sz w:val="24"/>
          <w:szCs w:val="24"/>
        </w:rPr>
      </w:pPr>
      <w:r>
        <w:rPr>
          <w:color w:val="000000"/>
          <w:sz w:val="24"/>
          <w:szCs w:val="24"/>
        </w:rPr>
        <w:t> </w:t>
      </w:r>
    </w:p>
    <w:p w14:paraId="76D8A82C">
      <w:pPr>
        <w:numPr>
          <w:ilvl w:val="0"/>
          <w:numId w:val="28"/>
        </w:numPr>
        <w:spacing w:before="100" w:beforeAutospacing="1" w:after="120"/>
        <w:rPr>
          <w:color w:val="000000"/>
          <w:sz w:val="24"/>
          <w:szCs w:val="24"/>
        </w:rPr>
      </w:pPr>
      <w:r>
        <w:rPr>
          <w:color w:val="000000"/>
          <w:sz w:val="24"/>
          <w:szCs w:val="24"/>
        </w:rPr>
        <w:t> O descumprimento, injustificado do prazo fixado, no item anterior para execução dos serviços, acarretará em multa pecuniária diária, nos termos do Edital e Contrato a ser firmado, ficando o(s) Contratado(s) sujeito(s) às penalidades previstas na Lei 14.133/2021.</w:t>
      </w:r>
    </w:p>
    <w:p w14:paraId="70B88895">
      <w:pPr>
        <w:spacing w:before="120" w:after="100" w:afterAutospacing="1"/>
        <w:ind w:left="720"/>
        <w:rPr>
          <w:color w:val="000000"/>
          <w:sz w:val="24"/>
          <w:szCs w:val="24"/>
        </w:rPr>
      </w:pPr>
      <w:r>
        <w:rPr>
          <w:color w:val="000000"/>
          <w:sz w:val="24"/>
          <w:szCs w:val="24"/>
        </w:rPr>
        <w:t> </w:t>
      </w:r>
    </w:p>
    <w:p w14:paraId="68397713">
      <w:pPr>
        <w:numPr>
          <w:ilvl w:val="0"/>
          <w:numId w:val="28"/>
        </w:numPr>
        <w:spacing w:before="100" w:beforeAutospacing="1" w:after="120"/>
        <w:rPr>
          <w:color w:val="000000"/>
          <w:sz w:val="24"/>
          <w:szCs w:val="24"/>
        </w:rPr>
      </w:pPr>
      <w:r>
        <w:rPr>
          <w:color w:val="000000"/>
          <w:sz w:val="24"/>
          <w:szCs w:val="24"/>
        </w:rPr>
        <w:t> Manter, durante toda a vigência do contrato, as obrigações fiscais e trabalhistas, bem como a aplicação das obrigações relativas ao FGTS, ao INSS e ao seguro de acidentes de trabalho, sob pena de rescisão contratual, facultando à contratante solicitar tais informações a qualquer tempo, conforme artigo 56 §2º da Lei 14.133/2021.</w:t>
      </w:r>
    </w:p>
    <w:p w14:paraId="7F9A0C9C">
      <w:pPr>
        <w:spacing w:before="120" w:after="100" w:afterAutospacing="1"/>
        <w:ind w:left="720"/>
        <w:jc w:val="both"/>
        <w:rPr>
          <w:color w:val="000000"/>
          <w:sz w:val="24"/>
          <w:szCs w:val="24"/>
        </w:rPr>
      </w:pPr>
      <w:r>
        <w:rPr>
          <w:color w:val="000000"/>
          <w:sz w:val="24"/>
          <w:szCs w:val="24"/>
        </w:rPr>
        <w:t> </w:t>
      </w:r>
    </w:p>
    <w:p w14:paraId="53E2AE6A">
      <w:pPr>
        <w:spacing w:before="120" w:after="120"/>
        <w:ind w:left="120" w:right="120"/>
        <w:jc w:val="both"/>
        <w:rPr>
          <w:color w:val="000000"/>
          <w:sz w:val="24"/>
          <w:szCs w:val="24"/>
        </w:rPr>
      </w:pPr>
      <w:r>
        <w:rPr>
          <w:color w:val="000000"/>
          <w:sz w:val="24"/>
          <w:szCs w:val="24"/>
        </w:rPr>
        <w:t>14)  </w:t>
      </w:r>
      <w:r>
        <w:rPr>
          <w:b/>
          <w:bCs/>
          <w:color w:val="000000"/>
          <w:sz w:val="24"/>
          <w:szCs w:val="24"/>
          <w:shd w:val="clear" w:color="auto" w:fill="BFBFBF"/>
        </w:rPr>
        <w:t>DAS OBRIGAÇÕES DO CONTRATANTE</w:t>
      </w:r>
    </w:p>
    <w:p w14:paraId="3A49E828">
      <w:pPr>
        <w:numPr>
          <w:ilvl w:val="0"/>
          <w:numId w:val="29"/>
        </w:numPr>
        <w:spacing w:before="100" w:beforeAutospacing="1" w:after="100" w:afterAutospacing="1"/>
        <w:jc w:val="both"/>
        <w:rPr>
          <w:color w:val="000000"/>
          <w:sz w:val="24"/>
          <w:szCs w:val="24"/>
        </w:rPr>
      </w:pPr>
      <w:r>
        <w:rPr>
          <w:color w:val="000000"/>
          <w:sz w:val="24"/>
          <w:szCs w:val="24"/>
        </w:rPr>
        <w:t>Responsabilizar-se pela lavratura do contrato ou outro instrumento substitutivo se for o caso, com base nas disposições da Lei 14.133/2021 e suas alterações;</w:t>
      </w:r>
    </w:p>
    <w:p w14:paraId="405C2398">
      <w:pPr>
        <w:numPr>
          <w:ilvl w:val="0"/>
          <w:numId w:val="29"/>
        </w:numPr>
        <w:spacing w:before="100" w:beforeAutospacing="1" w:after="120"/>
        <w:jc w:val="both"/>
        <w:rPr>
          <w:color w:val="000000"/>
          <w:sz w:val="24"/>
          <w:szCs w:val="24"/>
        </w:rPr>
      </w:pPr>
      <w:r>
        <w:rPr>
          <w:color w:val="000000"/>
          <w:sz w:val="24"/>
          <w:szCs w:val="24"/>
        </w:rPr>
        <w:t>Assegurar os recursos orçamentários e financeiros para custear a prestação; </w:t>
      </w:r>
    </w:p>
    <w:p w14:paraId="29CE48A0">
      <w:pPr>
        <w:spacing w:before="120" w:after="100" w:afterAutospacing="1"/>
        <w:ind w:left="720"/>
        <w:rPr>
          <w:color w:val="000000"/>
          <w:sz w:val="24"/>
          <w:szCs w:val="24"/>
        </w:rPr>
      </w:pPr>
      <w:r>
        <w:rPr>
          <w:color w:val="000000"/>
          <w:sz w:val="24"/>
          <w:szCs w:val="24"/>
        </w:rPr>
        <w:t> </w:t>
      </w:r>
    </w:p>
    <w:p w14:paraId="41628E2D">
      <w:pPr>
        <w:numPr>
          <w:ilvl w:val="0"/>
          <w:numId w:val="29"/>
        </w:numPr>
        <w:spacing w:before="100" w:beforeAutospacing="1" w:after="120"/>
        <w:rPr>
          <w:color w:val="000000"/>
          <w:sz w:val="24"/>
          <w:szCs w:val="24"/>
        </w:rPr>
      </w:pPr>
      <w:r>
        <w:rPr>
          <w:color w:val="000000"/>
          <w:sz w:val="24"/>
          <w:szCs w:val="24"/>
        </w:rPr>
        <w:t> Acompanhar, controlar e avaliar a prestação do serviço e entrega dos equipamentos, através da unidade responsável por esta atribuição; </w:t>
      </w:r>
    </w:p>
    <w:p w14:paraId="7CF5221F">
      <w:pPr>
        <w:spacing w:before="120" w:after="100" w:afterAutospacing="1"/>
        <w:ind w:left="720"/>
        <w:rPr>
          <w:color w:val="000000"/>
          <w:sz w:val="24"/>
          <w:szCs w:val="24"/>
        </w:rPr>
      </w:pPr>
      <w:r>
        <w:rPr>
          <w:color w:val="000000"/>
          <w:sz w:val="24"/>
          <w:szCs w:val="24"/>
        </w:rPr>
        <w:t> </w:t>
      </w:r>
    </w:p>
    <w:p w14:paraId="00F6A83E">
      <w:pPr>
        <w:numPr>
          <w:ilvl w:val="0"/>
          <w:numId w:val="29"/>
        </w:numPr>
        <w:spacing w:before="100" w:beforeAutospacing="1" w:after="120"/>
        <w:rPr>
          <w:color w:val="000000"/>
          <w:sz w:val="24"/>
          <w:szCs w:val="24"/>
        </w:rPr>
      </w:pPr>
      <w:r>
        <w:rPr>
          <w:color w:val="000000"/>
          <w:sz w:val="24"/>
          <w:szCs w:val="24"/>
        </w:rPr>
        <w:t> Zelar para que durante a vigência do contrato, sejam cumpridas as obrigações assumidas com a Contratada, bem como sejam mantidas todas as condições de habilitação e qualificação exigidas na prestação;</w:t>
      </w:r>
    </w:p>
    <w:p w14:paraId="11A111C4">
      <w:pPr>
        <w:spacing w:before="120" w:after="100" w:afterAutospacing="1"/>
        <w:ind w:left="720"/>
        <w:rPr>
          <w:color w:val="000000"/>
          <w:sz w:val="24"/>
          <w:szCs w:val="24"/>
        </w:rPr>
      </w:pPr>
      <w:r>
        <w:rPr>
          <w:color w:val="000000"/>
          <w:sz w:val="24"/>
          <w:szCs w:val="24"/>
        </w:rPr>
        <w:t> </w:t>
      </w:r>
    </w:p>
    <w:p w14:paraId="29DF3F36">
      <w:pPr>
        <w:numPr>
          <w:ilvl w:val="0"/>
          <w:numId w:val="29"/>
        </w:numPr>
        <w:spacing w:before="100" w:beforeAutospacing="1" w:after="120"/>
        <w:rPr>
          <w:color w:val="000000"/>
          <w:sz w:val="24"/>
          <w:szCs w:val="24"/>
        </w:rPr>
      </w:pPr>
      <w:r>
        <w:rPr>
          <w:color w:val="000000"/>
          <w:sz w:val="24"/>
          <w:szCs w:val="24"/>
        </w:rPr>
        <w:t> Serão considerados para efeito de pagamento os produtos efetivamente entregues pela Contratada e aprovados pelo setor responsável pelo recebimento.</w:t>
      </w:r>
    </w:p>
    <w:p w14:paraId="7488C59E">
      <w:pPr>
        <w:spacing w:before="120" w:after="120"/>
        <w:ind w:left="720"/>
        <w:jc w:val="both"/>
        <w:rPr>
          <w:color w:val="000000"/>
          <w:sz w:val="24"/>
          <w:szCs w:val="24"/>
        </w:rPr>
      </w:pPr>
      <w:r>
        <w:rPr>
          <w:color w:val="000000"/>
          <w:sz w:val="24"/>
          <w:szCs w:val="24"/>
        </w:rPr>
        <w:t> </w:t>
      </w:r>
    </w:p>
    <w:p w14:paraId="3E1237C8">
      <w:pPr>
        <w:spacing w:before="120" w:after="100" w:afterAutospacing="1"/>
        <w:ind w:left="720"/>
        <w:jc w:val="both"/>
        <w:rPr>
          <w:color w:val="000000"/>
          <w:sz w:val="24"/>
          <w:szCs w:val="24"/>
        </w:rPr>
      </w:pPr>
      <w:r>
        <w:rPr>
          <w:color w:val="000000"/>
          <w:sz w:val="24"/>
          <w:szCs w:val="24"/>
        </w:rPr>
        <w:t>15) </w:t>
      </w:r>
      <w:r>
        <w:rPr>
          <w:b/>
          <w:bCs/>
          <w:color w:val="000000"/>
          <w:sz w:val="24"/>
          <w:szCs w:val="24"/>
          <w:shd w:val="clear" w:color="auto" w:fill="BFBFBF"/>
        </w:rPr>
        <w:t>DOS RECURSOS</w:t>
      </w:r>
    </w:p>
    <w:p w14:paraId="5BF2D762">
      <w:pPr>
        <w:spacing w:before="120" w:after="120"/>
        <w:ind w:left="120" w:right="120"/>
        <w:jc w:val="both"/>
        <w:rPr>
          <w:color w:val="000000"/>
          <w:sz w:val="24"/>
          <w:szCs w:val="24"/>
        </w:rPr>
      </w:pPr>
      <w:r>
        <w:rPr>
          <w:color w:val="000000"/>
          <w:sz w:val="24"/>
          <w:szCs w:val="24"/>
        </w:rPr>
        <w:t>-Os recursos financeiros para suportar a eficácia do presente objeto, serão: Recurso Próprio e Royalties.</w:t>
      </w:r>
    </w:p>
    <w:p w14:paraId="0E3DC1BE">
      <w:pPr>
        <w:spacing w:before="120" w:after="120"/>
        <w:ind w:left="120" w:right="120"/>
        <w:jc w:val="both"/>
        <w:rPr>
          <w:color w:val="000000"/>
          <w:sz w:val="24"/>
          <w:szCs w:val="24"/>
        </w:rPr>
      </w:pPr>
      <w:r>
        <w:rPr>
          <w:color w:val="000000"/>
          <w:sz w:val="24"/>
          <w:szCs w:val="24"/>
        </w:rPr>
        <w:t> </w:t>
      </w:r>
    </w:p>
    <w:p w14:paraId="597CD1D8">
      <w:pPr>
        <w:numPr>
          <w:ilvl w:val="0"/>
          <w:numId w:val="30"/>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ADEQUAÇÃO ORÇAMENTÁRIA (art. 6, XXIII, j, da Lei 14.133/2021)</w:t>
      </w:r>
    </w:p>
    <w:p w14:paraId="248B3917">
      <w:pPr>
        <w:spacing w:before="120" w:after="100" w:afterAutospacing="1"/>
        <w:ind w:left="720"/>
        <w:rPr>
          <w:color w:val="000000"/>
          <w:sz w:val="24"/>
          <w:szCs w:val="24"/>
        </w:rPr>
      </w:pPr>
      <w:r>
        <w:rPr>
          <w:color w:val="000000"/>
          <w:sz w:val="24"/>
          <w:szCs w:val="24"/>
        </w:rPr>
        <w:t> </w:t>
      </w:r>
    </w:p>
    <w:p w14:paraId="0C19F73C">
      <w:pPr>
        <w:spacing w:before="120" w:after="120"/>
        <w:ind w:left="120" w:right="120"/>
        <w:jc w:val="both"/>
        <w:rPr>
          <w:color w:val="000000"/>
          <w:sz w:val="24"/>
          <w:szCs w:val="24"/>
        </w:rPr>
      </w:pPr>
      <w:r>
        <w:rPr>
          <w:color w:val="000000"/>
          <w:sz w:val="24"/>
          <w:szCs w:val="24"/>
        </w:rPr>
        <w:t>-A(s) dotação(ões) orçamentária(s) por onde correrá a despesa é(são):</w:t>
      </w:r>
    </w:p>
    <w:p w14:paraId="5B2E5E09">
      <w:pPr>
        <w:spacing w:before="120" w:after="120"/>
        <w:ind w:left="120" w:right="120"/>
        <w:rPr>
          <w:color w:val="000000"/>
          <w:sz w:val="24"/>
          <w:szCs w:val="24"/>
        </w:rPr>
      </w:pPr>
      <w:r>
        <w:rPr>
          <w:color w:val="000000"/>
          <w:sz w:val="24"/>
          <w:szCs w:val="24"/>
        </w:rPr>
        <w:t> </w:t>
      </w:r>
    </w:p>
    <w:tbl>
      <w:tblPr>
        <w:tblStyle w:val="9"/>
        <w:tblW w:w="9060" w:type="dxa"/>
        <w:tblInd w:w="0" w:type="dxa"/>
        <w:tblLayout w:type="autofit"/>
        <w:tblCellMar>
          <w:top w:w="15" w:type="dxa"/>
          <w:left w:w="15" w:type="dxa"/>
          <w:bottom w:w="15" w:type="dxa"/>
          <w:right w:w="15" w:type="dxa"/>
        </w:tblCellMar>
      </w:tblPr>
      <w:tblGrid>
        <w:gridCol w:w="2290"/>
        <w:gridCol w:w="6770"/>
      </w:tblGrid>
      <w:tr w14:paraId="75BA8270">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BEBEBE"/>
            <w:tcMar>
              <w:top w:w="48" w:type="dxa"/>
              <w:left w:w="48" w:type="dxa"/>
              <w:bottom w:w="48" w:type="dxa"/>
              <w:right w:w="48" w:type="dxa"/>
            </w:tcMar>
          </w:tcPr>
          <w:p w14:paraId="1CDA63AD">
            <w:pPr>
              <w:jc w:val="center"/>
              <w:rPr>
                <w:sz w:val="24"/>
                <w:szCs w:val="24"/>
              </w:rPr>
            </w:pPr>
            <w:r>
              <w:rPr>
                <w:b/>
                <w:bCs/>
                <w:color w:val="000000"/>
                <w:sz w:val="24"/>
                <w:szCs w:val="24"/>
              </w:rPr>
              <w:t>SECRETARIA</w:t>
            </w:r>
          </w:p>
        </w:tc>
        <w:tc>
          <w:tcPr>
            <w:tcW w:w="0" w:type="auto"/>
            <w:tcBorders>
              <w:top w:val="single" w:color="000000" w:sz="6" w:space="0"/>
              <w:left w:val="single" w:color="000000" w:sz="6" w:space="0"/>
              <w:bottom w:val="single" w:color="000000" w:sz="6" w:space="0"/>
              <w:right w:val="single" w:color="000000" w:sz="6" w:space="0"/>
            </w:tcBorders>
            <w:shd w:val="clear" w:color="auto" w:fill="BEBEBE"/>
            <w:tcMar>
              <w:top w:w="48" w:type="dxa"/>
              <w:left w:w="48" w:type="dxa"/>
              <w:bottom w:w="48" w:type="dxa"/>
              <w:right w:w="48" w:type="dxa"/>
            </w:tcMar>
          </w:tcPr>
          <w:p w14:paraId="012EA69D">
            <w:pPr>
              <w:jc w:val="center"/>
              <w:rPr>
                <w:sz w:val="24"/>
                <w:szCs w:val="24"/>
              </w:rPr>
            </w:pPr>
            <w:r>
              <w:rPr>
                <w:b/>
                <w:bCs/>
                <w:color w:val="000000"/>
                <w:sz w:val="24"/>
                <w:szCs w:val="24"/>
              </w:rPr>
              <w:t>RECURSO</w:t>
            </w:r>
          </w:p>
        </w:tc>
      </w:tr>
      <w:tr w14:paraId="7A2FF9E6">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F2B05BE">
            <w:pPr>
              <w:jc w:val="center"/>
              <w:rPr>
                <w:b/>
                <w:bCs/>
                <w:caps/>
                <w:sz w:val="24"/>
                <w:szCs w:val="24"/>
              </w:rPr>
            </w:pPr>
            <w:r>
              <w:rPr>
                <w:b/>
                <w:bCs/>
                <w:caps/>
                <w:color w:val="000000"/>
                <w:sz w:val="24"/>
                <w:szCs w:val="24"/>
              </w:rPr>
              <w:t>SME</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0087FD34">
            <w:pPr>
              <w:spacing w:after="120"/>
              <w:ind w:left="120" w:right="120"/>
              <w:jc w:val="center"/>
              <w:rPr>
                <w:sz w:val="24"/>
                <w:szCs w:val="24"/>
              </w:rPr>
            </w:pPr>
            <w:r>
              <w:rPr>
                <w:b/>
                <w:bCs/>
                <w:color w:val="000000"/>
                <w:sz w:val="24"/>
                <w:szCs w:val="24"/>
              </w:rPr>
              <w:t>02.0812.361.0002.2073 3339039000000 (1500)</w:t>
            </w:r>
          </w:p>
          <w:p w14:paraId="7C0969B0">
            <w:pPr>
              <w:spacing w:before="120" w:after="120"/>
              <w:ind w:left="120" w:right="120"/>
              <w:jc w:val="center"/>
              <w:rPr>
                <w:sz w:val="24"/>
                <w:szCs w:val="24"/>
              </w:rPr>
            </w:pPr>
            <w:r>
              <w:rPr>
                <w:b/>
                <w:bCs/>
                <w:color w:val="000000"/>
                <w:sz w:val="24"/>
                <w:szCs w:val="24"/>
              </w:rPr>
              <w:t>02.0812.365.0015.2094 3339039000000 (1500)</w:t>
            </w:r>
          </w:p>
          <w:p w14:paraId="10286ED1">
            <w:pPr>
              <w:spacing w:before="120"/>
              <w:ind w:left="120" w:right="120"/>
              <w:jc w:val="center"/>
              <w:rPr>
                <w:sz w:val="24"/>
                <w:szCs w:val="24"/>
              </w:rPr>
            </w:pPr>
            <w:r>
              <w:rPr>
                <w:b/>
                <w:bCs/>
                <w:color w:val="000000"/>
                <w:sz w:val="24"/>
                <w:szCs w:val="24"/>
              </w:rPr>
              <w:t>02.08.12.361.0015.2082 333903900000 (1500)</w:t>
            </w:r>
          </w:p>
        </w:tc>
      </w:tr>
    </w:tbl>
    <w:p w14:paraId="1D92F2AE">
      <w:pPr>
        <w:spacing w:before="120" w:after="120"/>
        <w:ind w:left="120" w:right="120"/>
        <w:rPr>
          <w:color w:val="000000"/>
          <w:sz w:val="24"/>
          <w:szCs w:val="24"/>
        </w:rPr>
      </w:pPr>
      <w:r>
        <w:rPr>
          <w:color w:val="000000"/>
          <w:sz w:val="24"/>
          <w:szCs w:val="24"/>
        </w:rPr>
        <w:t> </w:t>
      </w:r>
    </w:p>
    <w:p w14:paraId="7D7A184B">
      <w:pPr>
        <w:numPr>
          <w:ilvl w:val="0"/>
          <w:numId w:val="31"/>
        </w:numPr>
        <w:spacing w:before="100" w:beforeAutospacing="1" w:after="120"/>
        <w:rPr>
          <w:color w:val="000000"/>
          <w:sz w:val="24"/>
          <w:szCs w:val="24"/>
        </w:rPr>
      </w:pPr>
      <w:r>
        <w:rPr>
          <w:color w:val="000000"/>
          <w:sz w:val="24"/>
          <w:szCs w:val="24"/>
        </w:rPr>
        <w:t> </w:t>
      </w:r>
      <w:r>
        <w:rPr>
          <w:b/>
          <w:bCs/>
          <w:color w:val="000000"/>
          <w:sz w:val="24"/>
          <w:szCs w:val="24"/>
          <w:shd w:val="clear" w:color="auto" w:fill="BFBFBF"/>
        </w:rPr>
        <w:t>RESPONSÁVEIS PELA CONTRATAÇÃO: </w:t>
      </w:r>
    </w:p>
    <w:p w14:paraId="5002FF30">
      <w:pPr>
        <w:spacing w:before="120" w:after="100" w:afterAutospacing="1"/>
        <w:ind w:left="720"/>
        <w:rPr>
          <w:color w:val="000000"/>
          <w:sz w:val="24"/>
          <w:szCs w:val="24"/>
        </w:rPr>
      </w:pPr>
      <w:r>
        <w:rPr>
          <w:color w:val="000000"/>
          <w:sz w:val="24"/>
          <w:szCs w:val="24"/>
        </w:rPr>
        <w:t> </w:t>
      </w:r>
    </w:p>
    <w:p w14:paraId="1E04BDB7">
      <w:pPr>
        <w:spacing w:before="120" w:after="120"/>
        <w:ind w:left="120" w:right="120"/>
        <w:rPr>
          <w:color w:val="000000"/>
          <w:sz w:val="24"/>
          <w:szCs w:val="24"/>
        </w:rPr>
      </w:pPr>
      <w:r>
        <w:rPr>
          <w:color w:val="000000"/>
          <w:sz w:val="24"/>
          <w:szCs w:val="24"/>
        </w:rPr>
        <w:t> </w:t>
      </w:r>
    </w:p>
    <w:p w14:paraId="36EED0D3">
      <w:pPr>
        <w:spacing w:before="120" w:after="120"/>
        <w:ind w:left="120" w:right="120"/>
        <w:jc w:val="both"/>
        <w:rPr>
          <w:color w:val="000000"/>
          <w:sz w:val="24"/>
          <w:szCs w:val="24"/>
        </w:rPr>
      </w:pPr>
      <w:r>
        <w:rPr>
          <w:b/>
          <w:bCs/>
          <w:color w:val="000000"/>
          <w:sz w:val="24"/>
          <w:szCs w:val="24"/>
        </w:rPr>
        <w:t>Marianne Elena da Silva – Matrícula: 140.180 -Gestor do Contrato</w:t>
      </w:r>
    </w:p>
    <w:p w14:paraId="02CE031A">
      <w:pPr>
        <w:spacing w:before="120" w:after="120"/>
        <w:ind w:left="120" w:right="120"/>
        <w:jc w:val="both"/>
        <w:rPr>
          <w:color w:val="000000"/>
          <w:sz w:val="24"/>
          <w:szCs w:val="24"/>
        </w:rPr>
      </w:pPr>
      <w:r>
        <w:rPr>
          <w:b/>
          <w:bCs/>
          <w:color w:val="000000"/>
          <w:sz w:val="24"/>
          <w:szCs w:val="24"/>
        </w:rPr>
        <w:t>Maria Eduarda Damasceno Maia - Matrícula 211.761 - Gestora do Contrato Suplente </w:t>
      </w:r>
    </w:p>
    <w:p w14:paraId="3459A4C2">
      <w:pPr>
        <w:spacing w:before="120" w:after="120"/>
        <w:ind w:left="120" w:right="120"/>
        <w:jc w:val="both"/>
        <w:rPr>
          <w:color w:val="000000"/>
          <w:sz w:val="24"/>
          <w:szCs w:val="24"/>
        </w:rPr>
      </w:pPr>
      <w:r>
        <w:rPr>
          <w:b/>
          <w:bCs/>
          <w:color w:val="000000"/>
          <w:sz w:val="24"/>
          <w:szCs w:val="24"/>
        </w:rPr>
        <w:t>Liliane dos Santos Peres - Matrícula: 130.168 - Fiscal Técnico</w:t>
      </w:r>
    </w:p>
    <w:p w14:paraId="6E1275AD">
      <w:pPr>
        <w:spacing w:before="120" w:after="120"/>
        <w:ind w:left="120" w:right="120"/>
        <w:jc w:val="both"/>
        <w:rPr>
          <w:color w:val="000000"/>
          <w:sz w:val="24"/>
          <w:szCs w:val="24"/>
        </w:rPr>
      </w:pPr>
      <w:r>
        <w:rPr>
          <w:b/>
          <w:bCs/>
          <w:color w:val="000000"/>
          <w:sz w:val="24"/>
          <w:szCs w:val="24"/>
        </w:rPr>
        <w:t>Gisele Malafaia de Aquino Matos - Matrícula: 135.852 - Fiscal Setorial</w:t>
      </w:r>
    </w:p>
    <w:p w14:paraId="55395E77">
      <w:pPr>
        <w:spacing w:before="120" w:after="120"/>
        <w:ind w:left="120" w:right="120"/>
        <w:jc w:val="both"/>
        <w:rPr>
          <w:color w:val="000000"/>
          <w:sz w:val="24"/>
          <w:szCs w:val="24"/>
        </w:rPr>
      </w:pPr>
      <w:r>
        <w:rPr>
          <w:b/>
          <w:bCs/>
          <w:color w:val="000000"/>
          <w:sz w:val="24"/>
          <w:szCs w:val="24"/>
        </w:rPr>
        <w:t>Thaianne Miguel Ferreira - Matrícula: 144.219 - Fiscal Suplente e Responsável pela elaboração do Termo de Referência.</w:t>
      </w:r>
    </w:p>
    <w:p w14:paraId="14E9D55F">
      <w:pPr>
        <w:spacing w:before="120" w:after="120"/>
        <w:ind w:left="120" w:right="120"/>
        <w:rPr>
          <w:color w:val="000000"/>
          <w:sz w:val="24"/>
          <w:szCs w:val="24"/>
        </w:rPr>
      </w:pPr>
      <w:r>
        <w:rPr>
          <w:color w:val="000000"/>
          <w:sz w:val="24"/>
          <w:szCs w:val="24"/>
        </w:rPr>
        <w:t> </w:t>
      </w:r>
    </w:p>
    <w:p w14:paraId="69AB64B1">
      <w:pPr>
        <w:spacing w:before="120" w:after="120"/>
        <w:ind w:left="120" w:right="120"/>
        <w:jc w:val="both"/>
        <w:rPr>
          <w:color w:val="000000"/>
          <w:sz w:val="24"/>
          <w:szCs w:val="24"/>
        </w:rPr>
      </w:pPr>
      <w:r>
        <w:rPr>
          <w:color w:val="000000"/>
          <w:sz w:val="24"/>
          <w:szCs w:val="24"/>
        </w:rPr>
        <w:t>Em conformidade com a legislação que rege o tema, encaminhe-se à autoridade competente para análise de conveniência e oportunidade para a contratação e demais providências cabíveis.</w:t>
      </w:r>
    </w:p>
    <w:p w14:paraId="6F42C991">
      <w:pPr>
        <w:spacing w:before="120" w:after="120"/>
        <w:ind w:left="120" w:right="120"/>
        <w:rPr>
          <w:color w:val="000000"/>
          <w:sz w:val="24"/>
          <w:szCs w:val="24"/>
        </w:rPr>
      </w:pPr>
      <w:r>
        <w:rPr>
          <w:color w:val="000000"/>
          <w:sz w:val="24"/>
          <w:szCs w:val="24"/>
        </w:rPr>
        <w:t> </w:t>
      </w:r>
    </w:p>
    <w:p w14:paraId="703BB5C3">
      <w:pPr>
        <w:spacing w:before="120" w:after="120"/>
        <w:ind w:left="120" w:right="120"/>
        <w:rPr>
          <w:color w:val="000000"/>
          <w:sz w:val="24"/>
          <w:szCs w:val="24"/>
        </w:rPr>
      </w:pPr>
      <w:r>
        <w:rPr>
          <w:color w:val="000000"/>
          <w:sz w:val="24"/>
          <w:szCs w:val="24"/>
        </w:rPr>
        <w:t> </w:t>
      </w:r>
    </w:p>
    <w:p w14:paraId="3DB8DDDF">
      <w:pPr>
        <w:spacing w:before="120" w:after="120"/>
        <w:ind w:left="120" w:right="120"/>
        <w:jc w:val="center"/>
        <w:rPr>
          <w:color w:val="000000"/>
          <w:sz w:val="24"/>
          <w:szCs w:val="24"/>
        </w:rPr>
      </w:pPr>
      <w:r>
        <w:rPr>
          <w:b/>
          <w:bCs/>
          <w:color w:val="000000"/>
          <w:sz w:val="24"/>
          <w:szCs w:val="24"/>
        </w:rPr>
        <w:t>Renata Andrade Leite</w:t>
      </w:r>
    </w:p>
    <w:p w14:paraId="78247A5E">
      <w:pPr>
        <w:spacing w:before="120" w:after="120"/>
        <w:ind w:left="120" w:right="120"/>
        <w:jc w:val="center"/>
        <w:rPr>
          <w:color w:val="000000"/>
          <w:sz w:val="24"/>
          <w:szCs w:val="24"/>
        </w:rPr>
      </w:pPr>
      <w:r>
        <w:rPr>
          <w:b/>
          <w:bCs/>
          <w:color w:val="000000"/>
          <w:sz w:val="24"/>
          <w:szCs w:val="24"/>
        </w:rPr>
        <w:t>Secretária Municipal de Educação</w:t>
      </w:r>
    </w:p>
    <w:p w14:paraId="2A77577E">
      <w:pPr>
        <w:spacing w:before="120" w:after="120"/>
        <w:ind w:left="120" w:right="120"/>
        <w:jc w:val="center"/>
        <w:rPr>
          <w:color w:val="000000"/>
          <w:sz w:val="24"/>
          <w:szCs w:val="24"/>
        </w:rPr>
      </w:pPr>
      <w:r>
        <w:rPr>
          <w:b/>
          <w:bCs/>
          <w:color w:val="000000"/>
          <w:sz w:val="24"/>
          <w:szCs w:val="24"/>
        </w:rPr>
        <w:t>Matrícula: 211.688</w:t>
      </w:r>
    </w:p>
    <w:p w14:paraId="220368A7">
      <w:pPr>
        <w:pStyle w:val="19"/>
        <w:spacing w:before="0" w:beforeAutospacing="0" w:after="0" w:afterAutospacing="0"/>
        <w:ind w:left="1800" w:right="15"/>
        <w:rPr>
          <w:color w:val="000000"/>
          <w:sz w:val="27"/>
          <w:szCs w:val="27"/>
        </w:rPr>
      </w:pPr>
    </w:p>
    <w:p w14:paraId="62D48BBB">
      <w:pPr>
        <w:spacing w:before="288" w:beforeLines="120" w:after="288" w:afterLines="120" w:line="288" w:lineRule="auto"/>
        <w:contextualSpacing/>
        <w:jc w:val="center"/>
        <w:rPr>
          <w:rFonts w:eastAsia="MS Mincho" w:asciiTheme="minorHAnsi" w:hAnsiTheme="minorHAnsi" w:cstheme="minorHAnsi"/>
          <w:b/>
          <w:sz w:val="24"/>
          <w:szCs w:val="24"/>
        </w:rPr>
      </w:pPr>
    </w:p>
    <w:p w14:paraId="6F4089EB">
      <w:pPr>
        <w:spacing w:before="288" w:beforeLines="120" w:after="288" w:afterLines="120" w:line="288" w:lineRule="auto"/>
        <w:contextualSpacing/>
        <w:jc w:val="center"/>
        <w:rPr>
          <w:rFonts w:eastAsia="MS Mincho" w:asciiTheme="minorHAnsi" w:hAnsiTheme="minorHAnsi" w:cstheme="minorHAnsi"/>
          <w:b/>
          <w:sz w:val="24"/>
          <w:szCs w:val="24"/>
        </w:rPr>
      </w:pPr>
    </w:p>
    <w:p w14:paraId="3A7EC6F2">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78183181">
      <w:pPr>
        <w:spacing w:before="288" w:beforeLines="120" w:after="288" w:afterLines="120" w:line="288" w:lineRule="auto"/>
        <w:contextualSpacing/>
        <w:jc w:val="center"/>
        <w:rPr>
          <w:rFonts w:eastAsia="MS Mincho" w:asciiTheme="minorHAnsi" w:hAnsiTheme="minorHAnsi" w:cstheme="minorHAnsi"/>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32C271A1">
      <w:pPr>
        <w:spacing w:before="288" w:beforeLines="120" w:after="288" w:afterLines="120" w:line="288" w:lineRule="auto"/>
        <w:contextualSpacing/>
        <w:jc w:val="center"/>
        <w:rPr>
          <w:rFonts w:eastAsia="MS Mincho"/>
          <w:b/>
          <w:sz w:val="24"/>
          <w:szCs w:val="24"/>
          <w:u w:val="single"/>
        </w:rPr>
      </w:pPr>
    </w:p>
    <w:p w14:paraId="3CA14F34">
      <w:pPr>
        <w:spacing w:before="288" w:beforeLines="120" w:after="288" w:afterLines="120" w:line="288" w:lineRule="auto"/>
        <w:contextualSpacing/>
        <w:jc w:val="center"/>
        <w:rPr>
          <w:rFonts w:eastAsia="MS Mincho"/>
          <w:b/>
          <w:sz w:val="24"/>
          <w:szCs w:val="24"/>
          <w:u w:val="single"/>
        </w:rPr>
      </w:pPr>
    </w:p>
    <w:p w14:paraId="558568A1">
      <w:pPr>
        <w:numPr>
          <w:ilvl w:val="0"/>
          <w:numId w:val="32"/>
        </w:numPr>
        <w:rPr>
          <w:color w:val="000000"/>
          <w:sz w:val="24"/>
          <w:szCs w:val="24"/>
        </w:rPr>
      </w:pPr>
      <w:r>
        <w:rPr>
          <w:b/>
          <w:bCs/>
          <w:color w:val="000000"/>
          <w:sz w:val="24"/>
          <w:szCs w:val="24"/>
          <w:shd w:val="clear" w:color="auto" w:fill="D9D9D9"/>
        </w:rPr>
        <w:t>INTRODUÇÃO</w:t>
      </w:r>
    </w:p>
    <w:p w14:paraId="7A0BD881">
      <w:pPr>
        <w:rPr>
          <w:color w:val="000000"/>
          <w:sz w:val="24"/>
          <w:szCs w:val="24"/>
        </w:rPr>
      </w:pPr>
      <w:r>
        <w:rPr>
          <w:b/>
          <w:bCs/>
          <w:color w:val="000000"/>
          <w:sz w:val="24"/>
          <w:szCs w:val="24"/>
        </w:rPr>
        <w:t>  </w:t>
      </w:r>
    </w:p>
    <w:p w14:paraId="337DBBE8">
      <w:pPr>
        <w:spacing w:before="240" w:after="240"/>
        <w:jc w:val="both"/>
        <w:rPr>
          <w:color w:val="000000"/>
          <w:sz w:val="24"/>
          <w:szCs w:val="24"/>
        </w:rPr>
      </w:pPr>
      <w:r>
        <w:rPr>
          <w:color w:val="000000"/>
          <w:sz w:val="24"/>
          <w:szCs w:val="24"/>
        </w:rPr>
        <w:t>O presente Estudo Técnico Preliminar (ETP) tem como objetivo justificar a necessidade e a viabilidade da contratação de empresa especializada na prestação de serviços de impressão a laser para a aplicação do CICLO II E DO CICLO III DA AVALIAÇÃO DO COMPROMISSO NACIONAL CRIANÇA ALFABETIZADA REFERENTE AO ANO 2026, que tem como objetivo fortalecer o direito à alfabetização, com foco em garantir a alfabetização de 100% das crianças ao final do 2º ano do Ensino Fundamental e a recomposição das aprendizagens (3º a 9º ano), e serviços gráficos correlatos,  compreendendo impressão a laser e digital, colorida e monocromática, impressão em diversos formatos (A4, A3, A2 e grande formato), reprodução de materiais pedagógicos e administrativos, confecção de jogos pedagógicos impressos, plastificação, laminação, encadernação simples, acabamento com grampo, colagem e demais serviços correlatos, inclusive produção de banners em lona com acabamento em ilhós, destinados ao atendimento das demandas das unidades administrativas e escolares da Rede Municipal de Ensino de Valença.</w:t>
      </w:r>
    </w:p>
    <w:p w14:paraId="799E949C">
      <w:pPr>
        <w:spacing w:before="240" w:after="240"/>
        <w:jc w:val="both"/>
        <w:rPr>
          <w:color w:val="000000"/>
          <w:sz w:val="24"/>
          <w:szCs w:val="24"/>
        </w:rPr>
      </w:pPr>
      <w:r>
        <w:rPr>
          <w:color w:val="000000"/>
          <w:sz w:val="24"/>
          <w:szCs w:val="24"/>
        </w:rPr>
        <w:t>A iniciativa visa atender à demanda por materiais gráficos institucionais e pedagógicos necessários ao desenvolvimento das atividades educacionais, administrativas e de comunicação institucional da Secretaria Municipal de Educação.</w:t>
      </w:r>
    </w:p>
    <w:p w14:paraId="53B82300">
      <w:pPr>
        <w:spacing w:before="240" w:after="240"/>
        <w:jc w:val="both"/>
        <w:rPr>
          <w:color w:val="000000"/>
          <w:sz w:val="24"/>
          <w:szCs w:val="24"/>
        </w:rPr>
      </w:pPr>
      <w:r>
        <w:rPr>
          <w:color w:val="000000"/>
          <w:sz w:val="24"/>
          <w:szCs w:val="24"/>
        </w:rPr>
        <w:t>A produção e distribuição de materiais impressos, é fundamental para o funcionamento eficiente das escolas e para a execução de projetos e programas educacionais. Atualmente, observa-se que a estrutura interna do Município não dispõe de equipamentos e insumos suficientes para realizar tais serviços de forma adequada, segura e com a qualidade exigida, o que reforça a necessidade de contratação de empresa especializada.</w:t>
      </w:r>
    </w:p>
    <w:p w14:paraId="5A239A6E">
      <w:pPr>
        <w:spacing w:before="240" w:after="240"/>
        <w:jc w:val="both"/>
        <w:rPr>
          <w:color w:val="000000"/>
          <w:sz w:val="24"/>
          <w:szCs w:val="24"/>
        </w:rPr>
      </w:pPr>
      <w:r>
        <w:rPr>
          <w:color w:val="000000"/>
          <w:sz w:val="24"/>
          <w:szCs w:val="24"/>
        </w:rPr>
        <w:t>Com o passar do tempo, a demanda por impressos tem aumentado em virtude da ampliação das ações pedagógicas, administrativas e de comunicação. A contratação proposta permitirá garantir a padronização visual dos materiais, o cumprimento dos prazos e a qualidade de acabamento necessária, assegurando a eficiência na gestão educacional e a boa divulgação das atividades da rede municipal.</w:t>
      </w:r>
    </w:p>
    <w:p w14:paraId="22E8493A">
      <w:pPr>
        <w:spacing w:before="240" w:after="240"/>
        <w:jc w:val="both"/>
        <w:rPr>
          <w:color w:val="000000"/>
          <w:sz w:val="24"/>
          <w:szCs w:val="24"/>
        </w:rPr>
      </w:pPr>
      <w:r>
        <w:rPr>
          <w:color w:val="000000"/>
          <w:sz w:val="24"/>
          <w:szCs w:val="24"/>
        </w:rPr>
        <w:t>Este estudo considera aspectos como o volume estimado de materiais a serem impressos, a diversidade de formatos e tipos de acabamento, a durabilidade e qualidade do material utilizado, bem como a capacidade técnica e operacional da empresa contratada. Todo o processo deverá observar as disposições da Lei nº 14.133/2021, que regula as licitações e contratos administrativos, e os Decretos Municipais nº 40, 41, 45 e 46, todos de 15 de fevereiro de 2025, assegurando uma contratação eficiente, transparente e alinhada às necessidades da Secretaria Municipal de Educação.</w:t>
      </w:r>
    </w:p>
    <w:p w14:paraId="444DF2B0">
      <w:pPr>
        <w:spacing w:before="240" w:after="240"/>
        <w:jc w:val="both"/>
        <w:rPr>
          <w:color w:val="000000"/>
          <w:sz w:val="24"/>
          <w:szCs w:val="24"/>
        </w:rPr>
      </w:pPr>
      <w:r>
        <w:rPr>
          <w:color w:val="000000"/>
          <w:sz w:val="24"/>
          <w:szCs w:val="24"/>
        </w:rPr>
        <w:t>Assim, a contratação de empresa especializada em serviços de impressão gráfica mostra-se imprescindível para garantir a continuidade e a qualidade das atividades desenvolvidas pelas unidades escolares e administrativas da rede municipal, contribuindo diretamente para o fortalecimento da gestão educacional e da comunicação institucional do Município de Valença.</w:t>
      </w:r>
    </w:p>
    <w:p w14:paraId="7D6421C0">
      <w:pPr>
        <w:spacing w:before="240" w:after="240"/>
        <w:ind w:firstLine="700"/>
        <w:jc w:val="both"/>
        <w:rPr>
          <w:color w:val="000000"/>
          <w:sz w:val="24"/>
          <w:szCs w:val="24"/>
        </w:rPr>
      </w:pPr>
      <w:r>
        <w:rPr>
          <w:color w:val="000000"/>
          <w:sz w:val="24"/>
          <w:szCs w:val="24"/>
        </w:rPr>
        <w:t>Público alvo:  O público-alvo desta contratação abrange diretamente às unidades escolares da Rede Municipal de Ensino de Valença, bem como os setores administrativos da Secretaria Municipal de Educação. Indiretamente, os alunos, professores, gestores escolares e demais servidores serão beneficiados, uma vez que o material gráfico produzido será utilizado em atividades pedagógicas, comunicacionais e institucionais.</w:t>
      </w:r>
    </w:p>
    <w:p w14:paraId="056FBE76">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2AEA6426">
      <w:pPr>
        <w:numPr>
          <w:ilvl w:val="0"/>
          <w:numId w:val="33"/>
        </w:numPr>
        <w:rPr>
          <w:color w:val="000000"/>
          <w:sz w:val="24"/>
          <w:szCs w:val="24"/>
        </w:rPr>
      </w:pPr>
      <w:r>
        <w:rPr>
          <w:b/>
          <w:bCs/>
          <w:color w:val="000000"/>
          <w:sz w:val="24"/>
          <w:szCs w:val="24"/>
          <w:shd w:val="clear" w:color="auto" w:fill="D9D9D9"/>
        </w:rPr>
        <w:t>DESCRIÇÃO DA NECESSIDADE DE CONTRATAÇÃO (Art.18, §1º, inciso I,da Lei 14.133/2021)</w:t>
      </w:r>
    </w:p>
    <w:p w14:paraId="7D10D0E1">
      <w:pPr>
        <w:spacing w:before="120" w:after="120"/>
        <w:ind w:left="120" w:right="120" w:firstLine="1699"/>
        <w:jc w:val="both"/>
        <w:rPr>
          <w:color w:val="000000"/>
          <w:sz w:val="24"/>
          <w:szCs w:val="24"/>
        </w:rPr>
      </w:pPr>
    </w:p>
    <w:p w14:paraId="092A4818">
      <w:pPr>
        <w:spacing w:before="240" w:after="240"/>
        <w:jc w:val="both"/>
        <w:rPr>
          <w:color w:val="000000"/>
          <w:sz w:val="24"/>
          <w:szCs w:val="24"/>
        </w:rPr>
      </w:pPr>
      <w:r>
        <w:rPr>
          <w:b/>
          <w:bCs/>
          <w:color w:val="000000"/>
          <w:sz w:val="24"/>
          <w:szCs w:val="24"/>
        </w:rPr>
        <w:t>   </w:t>
      </w:r>
      <w:r>
        <w:rPr>
          <w:color w:val="000000"/>
          <w:sz w:val="24"/>
          <w:szCs w:val="24"/>
        </w:rPr>
        <w:t> A necessidade de contratação de empresa especializada em serviços de impressão gráfica para a Rede Municipal de Ensino de Valença decorre da obrigação de garantir suporte adequado às atividades pedagógicas, administrativas e institucionais desenvolvidas pela Secretaria Municipal de Educação e pelas unidades escolares. A produção de materiais impressos é fundamental para a execução e divulgação de projetos educacionais, campanhas informativas, registros escolares, ações de comunicação com a comunidade e principalmente avaliações como a Avaliação Do Compromisso Nacional Criança Alfabetizada.</w:t>
      </w:r>
    </w:p>
    <w:p w14:paraId="361C7A0A">
      <w:pPr>
        <w:spacing w:before="240" w:after="240"/>
        <w:jc w:val="both"/>
        <w:rPr>
          <w:color w:val="000000"/>
          <w:sz w:val="24"/>
          <w:szCs w:val="24"/>
        </w:rPr>
      </w:pPr>
      <w:r>
        <w:rPr>
          <w:color w:val="000000"/>
          <w:sz w:val="24"/>
          <w:szCs w:val="24"/>
        </w:rPr>
        <w:t>Atualmente, muitas unidades educacionais enfrentam dificuldades devido à ausência de estrutura própria para impressão em larga escala, bem como pela insuficiência de equipamentos e insumos necessários à confecção dos materiais com qualidade e dentro dos prazos exigidos. Essa limitação impacta diretamente na eficiência da gestão escolar e na execução das atividades pedagógicas, comprometendo a padronização e a comunicação institucional da Rede Municipal de Ensino.</w:t>
      </w:r>
    </w:p>
    <w:p w14:paraId="7D82A9BF">
      <w:pPr>
        <w:spacing w:before="240" w:after="240"/>
        <w:jc w:val="both"/>
        <w:rPr>
          <w:color w:val="000000"/>
          <w:sz w:val="24"/>
          <w:szCs w:val="24"/>
        </w:rPr>
      </w:pPr>
      <w:r>
        <w:rPr>
          <w:color w:val="000000"/>
          <w:sz w:val="24"/>
          <w:szCs w:val="24"/>
        </w:rPr>
        <w:t>A contratação proposta atenderá às seguintes finalidades:</w:t>
      </w:r>
    </w:p>
    <w:p w14:paraId="18B6F59B">
      <w:pPr>
        <w:spacing w:before="240" w:after="240"/>
        <w:jc w:val="both"/>
        <w:rPr>
          <w:color w:val="000000"/>
          <w:sz w:val="24"/>
          <w:szCs w:val="24"/>
        </w:rPr>
      </w:pPr>
      <w:r>
        <w:rPr>
          <w:color w:val="000000"/>
          <w:sz w:val="24"/>
          <w:szCs w:val="24"/>
        </w:rPr>
        <w:t>Reforço da Infraestrutura de Comunicação e Apoio Pedagógico:</w:t>
      </w:r>
      <w:r>
        <w:rPr>
          <w:color w:val="000000"/>
          <w:sz w:val="24"/>
          <w:szCs w:val="24"/>
        </w:rPr>
        <w:br w:type="textWrapping"/>
      </w:r>
      <w:r>
        <w:rPr>
          <w:color w:val="000000"/>
          <w:sz w:val="24"/>
          <w:szCs w:val="24"/>
        </w:rPr>
        <w:t> A prestação de serviços gráficos permitirá a produção de materiais didáticos, administrativos e informativos com qualidade, atendendo às necessidades das escolas e setores da Secretaria de Educação, assegurando que os impressos sejam entregues em conformidade com as especificações e prazos definidos.</w:t>
      </w:r>
    </w:p>
    <w:p w14:paraId="3DF90078">
      <w:pPr>
        <w:spacing w:before="240" w:after="240"/>
        <w:jc w:val="both"/>
        <w:rPr>
          <w:color w:val="000000"/>
          <w:sz w:val="24"/>
          <w:szCs w:val="24"/>
        </w:rPr>
      </w:pPr>
      <w:r>
        <w:rPr>
          <w:color w:val="000000"/>
          <w:sz w:val="24"/>
          <w:szCs w:val="24"/>
        </w:rPr>
        <w:t>Apoio aos Programas e Projetos Educacionais:</w:t>
      </w:r>
      <w:r>
        <w:rPr>
          <w:color w:val="000000"/>
          <w:sz w:val="24"/>
          <w:szCs w:val="24"/>
        </w:rPr>
        <w:br w:type="textWrapping"/>
      </w:r>
      <w:r>
        <w:rPr>
          <w:color w:val="000000"/>
          <w:sz w:val="24"/>
          <w:szCs w:val="24"/>
        </w:rPr>
        <w:t> A contratação está alinhada às ações e programas da Rede Municipal de Ensino, que exigem a confecção de avaliações, documentos, jogos pedagógicos, banners, apostilas, cartazes e outros impressos de apoio. A ausência de serviços gráficos adequados compromete a execução eficiente dessas iniciativas e pode prejudicar a comunicação institucional e o suporte pedagógico.</w:t>
      </w:r>
    </w:p>
    <w:p w14:paraId="1493C82C">
      <w:pPr>
        <w:spacing w:before="240" w:after="240"/>
        <w:jc w:val="both"/>
        <w:rPr>
          <w:color w:val="000000"/>
          <w:sz w:val="24"/>
          <w:szCs w:val="24"/>
        </w:rPr>
      </w:pPr>
      <w:r>
        <w:rPr>
          <w:color w:val="000000"/>
          <w:sz w:val="24"/>
          <w:szCs w:val="24"/>
        </w:rPr>
        <w:t>Melhoria da Eficiência Administrativa:</w:t>
      </w:r>
      <w:r>
        <w:rPr>
          <w:color w:val="000000"/>
          <w:sz w:val="24"/>
          <w:szCs w:val="24"/>
        </w:rPr>
        <w:br w:type="textWrapping"/>
      </w:r>
      <w:r>
        <w:rPr>
          <w:color w:val="000000"/>
          <w:sz w:val="24"/>
          <w:szCs w:val="24"/>
        </w:rPr>
        <w:t> A disponibilização de serviços gráficos especializados possibilitará a padronização visual dos materiais produzidos pela Secretaria e pelas unidades escolares, além de otimizar recursos e tempo, reduzindo retrabalhos e assegurando maior agilidade nos processos internos.</w:t>
      </w:r>
    </w:p>
    <w:p w14:paraId="04730BE4">
      <w:pPr>
        <w:spacing w:before="240" w:after="240"/>
        <w:jc w:val="both"/>
        <w:rPr>
          <w:color w:val="000000"/>
          <w:sz w:val="24"/>
          <w:szCs w:val="24"/>
        </w:rPr>
      </w:pPr>
      <w:r>
        <w:rPr>
          <w:color w:val="000000"/>
          <w:sz w:val="24"/>
          <w:szCs w:val="24"/>
        </w:rPr>
        <w:t>Fortalecimento da Comunicação Institucional:</w:t>
      </w:r>
      <w:r>
        <w:rPr>
          <w:color w:val="000000"/>
          <w:sz w:val="24"/>
          <w:szCs w:val="24"/>
        </w:rPr>
        <w:br w:type="textWrapping"/>
      </w:r>
      <w:r>
        <w:rPr>
          <w:color w:val="000000"/>
          <w:sz w:val="24"/>
          <w:szCs w:val="24"/>
        </w:rPr>
        <w:t> Com a produção de impressos de qualidade, o Município garantirá melhor divulgação das ações educacionais, campanhas informativas e eventos promovidos pela Secretaria de Educação, reforçando a transparência e a aproximação com a comunidade escolar.</w:t>
      </w:r>
    </w:p>
    <w:p w14:paraId="4C9BDD61">
      <w:pPr>
        <w:spacing w:before="240" w:after="240"/>
        <w:jc w:val="both"/>
        <w:rPr>
          <w:color w:val="000000"/>
          <w:sz w:val="24"/>
          <w:szCs w:val="24"/>
        </w:rPr>
      </w:pPr>
      <w:r>
        <w:rPr>
          <w:color w:val="000000"/>
          <w:sz w:val="24"/>
          <w:szCs w:val="24"/>
        </w:rPr>
        <w:t>Portanto, trata-se de uma contratação essencial para a manutenção e o aprimoramento das atividades pedagógicas e administrativas da Rede Municipal de Ensino, diretamente relacionada à qualidade da gestão educacional e à eficiência na comunicação institucional. O objeto a ser contratado consiste em serviço comum, cujos padrões de qualidade e desempenho podem ser definidos objetivamente no edital por meio de especificações usuais no mercado, em conformidade com o disposto na Lei nº 14.133/2021 e nas diretrizes do Fundo Nacional de Desenvolvimento da Educação (FNDE).</w:t>
      </w:r>
    </w:p>
    <w:p w14:paraId="1288AAE2">
      <w:pPr>
        <w:spacing w:before="240" w:after="240"/>
        <w:jc w:val="both"/>
        <w:rPr>
          <w:color w:val="000000"/>
          <w:sz w:val="24"/>
          <w:szCs w:val="24"/>
        </w:rPr>
      </w:pPr>
      <w:r>
        <w:rPr>
          <w:b/>
          <w:bCs/>
          <w:color w:val="000000"/>
          <w:sz w:val="24"/>
          <w:szCs w:val="24"/>
        </w:rPr>
        <w:t>Interesse Público na Contratação</w:t>
      </w:r>
    </w:p>
    <w:p w14:paraId="20104F02">
      <w:pPr>
        <w:spacing w:before="240" w:after="240"/>
        <w:jc w:val="both"/>
        <w:rPr>
          <w:color w:val="000000"/>
          <w:sz w:val="24"/>
          <w:szCs w:val="24"/>
        </w:rPr>
      </w:pPr>
      <w:r>
        <w:rPr>
          <w:color w:val="000000"/>
          <w:sz w:val="24"/>
          <w:szCs w:val="24"/>
        </w:rPr>
        <w:t>A contratação de empresa especializada em serviços de impressão gráfica atende ao interesse público ao garantir suporte adequado às atividades pedagógicas, administrativas e institucionais das unidades escolares da Rede Municipal de Ensino de Valença. A produção de materiais impressos é fundamental para a execução de projetos educacionais, ações de comunicação, registros escolares, avaliações, campanhas informativas e outras demandas essenciais ao funcionamento da rede de ensino.</w:t>
      </w:r>
    </w:p>
    <w:p w14:paraId="2CB3CE54">
      <w:pPr>
        <w:spacing w:before="240" w:after="240"/>
        <w:jc w:val="both"/>
        <w:rPr>
          <w:color w:val="000000"/>
          <w:sz w:val="24"/>
          <w:szCs w:val="24"/>
        </w:rPr>
      </w:pPr>
      <w:r>
        <w:rPr>
          <w:color w:val="000000"/>
          <w:sz w:val="24"/>
          <w:szCs w:val="24"/>
        </w:rPr>
        <w:t>Investir na contratação de serviços gráficos qualificados assegura a continuidade e a melhoria dos processos de gestão e comunicação da Secretaria Municipal de Educação, contribuindo para a padronização e a qualidade dos materiais produzidos. Além disso, permite o atendimento tempestivo às necessidades das escolas e setores administrativos, otimizando recursos e garantindo que as ações educacionais sejam devidamente divulgadas e documentadas.</w:t>
      </w:r>
    </w:p>
    <w:p w14:paraId="08FF34C0">
      <w:pPr>
        <w:spacing w:before="240" w:after="240"/>
        <w:jc w:val="both"/>
        <w:rPr>
          <w:color w:val="000000"/>
          <w:sz w:val="24"/>
          <w:szCs w:val="24"/>
        </w:rPr>
      </w:pPr>
      <w:r>
        <w:rPr>
          <w:color w:val="000000"/>
          <w:sz w:val="24"/>
          <w:szCs w:val="24"/>
        </w:rPr>
        <w:t>A medida também fortalece a eficiência administrativa e a transparência na execução das atividades da rede, uma vez que possibilita a confecção de materiais com qualidade técnica, identidade visual institucional e conformidade com as diretrizes educacionais.</w:t>
      </w:r>
    </w:p>
    <w:p w14:paraId="4197611F">
      <w:pPr>
        <w:spacing w:before="240" w:after="240"/>
        <w:jc w:val="both"/>
        <w:rPr>
          <w:color w:val="000000"/>
          <w:sz w:val="24"/>
          <w:szCs w:val="24"/>
        </w:rPr>
      </w:pPr>
      <w:r>
        <w:rPr>
          <w:color w:val="000000"/>
          <w:sz w:val="24"/>
          <w:szCs w:val="24"/>
        </w:rPr>
        <w:t>A contratação será realizada por meio da modalidade Pregão Eletrônico, com utilização do Sistema de Registro de Preços, instrumento que assegura maior economicidade, planejamento logístico e flexibilidade no atendimento das demandas conforme a real necessidade da Administração Pública, observando os princípios da eficiência, legalidade, economicidade e transparência que regem a gestão pública.</w:t>
      </w:r>
    </w:p>
    <w:p w14:paraId="6775C504">
      <w:pPr>
        <w:spacing w:before="240" w:after="240"/>
        <w:jc w:val="both"/>
        <w:rPr>
          <w:color w:val="000000"/>
          <w:sz w:val="24"/>
          <w:szCs w:val="24"/>
        </w:rPr>
      </w:pPr>
      <w:r>
        <w:rPr>
          <w:b/>
          <w:bCs/>
          <w:color w:val="000000"/>
          <w:sz w:val="24"/>
          <w:szCs w:val="24"/>
        </w:rPr>
        <w:t>Problema a Ser Resolvido</w:t>
      </w:r>
    </w:p>
    <w:p w14:paraId="2C1413BB">
      <w:pPr>
        <w:spacing w:before="240" w:after="240"/>
        <w:jc w:val="both"/>
        <w:rPr>
          <w:color w:val="000000"/>
          <w:sz w:val="24"/>
          <w:szCs w:val="24"/>
        </w:rPr>
      </w:pPr>
      <w:r>
        <w:rPr>
          <w:color w:val="000000"/>
          <w:sz w:val="24"/>
          <w:szCs w:val="24"/>
        </w:rPr>
        <w:t> A Rede Municipal de Ensino do Município de Valença enfrenta dificuldades relacionadas à produção em grande massa e à padronização de materiais gráficos utilizados nas atividades pedagógicas, administrativas e institucionais, o que impacta diretamente na comunicação, na gestão escolar e no apoio às práticas educacionais. Muitas unidades de ensino não dispõem de estrutura adequada para impressão de avaliações, documentos, jogos pedagógicos, banners, apostilas, cartazes e demais materiais em grande escala, necessários ao desenvolvimento de suas ações, resultando em atrasos, retrabalhos e aumento de custos operacionais.</w:t>
      </w:r>
    </w:p>
    <w:p w14:paraId="1945A848">
      <w:pPr>
        <w:spacing w:before="240" w:after="240"/>
        <w:jc w:val="both"/>
        <w:rPr>
          <w:color w:val="000000"/>
          <w:sz w:val="24"/>
          <w:szCs w:val="24"/>
        </w:rPr>
      </w:pPr>
      <w:r>
        <w:rPr>
          <w:color w:val="000000"/>
          <w:sz w:val="24"/>
          <w:szCs w:val="24"/>
        </w:rPr>
        <w:t>Atualmente, a Secretaria Municipal de Educação não possui contrato vigente nem estrutura própria que permita a execução regular e padronizada desses serviços. A ausência de fornecimento especializado compromete a qualidade e a uniformidade dos materiais impressos, afetando principalmente a impressão de avaliações, como por exemplo, a realização da Avaliação do Compromisso Nacional Criança Alfabetizada.</w:t>
      </w:r>
    </w:p>
    <w:p w14:paraId="2055803D">
      <w:pPr>
        <w:spacing w:before="240" w:after="240"/>
        <w:jc w:val="both"/>
        <w:rPr>
          <w:color w:val="000000"/>
          <w:sz w:val="24"/>
          <w:szCs w:val="24"/>
        </w:rPr>
      </w:pPr>
      <w:r>
        <w:rPr>
          <w:color w:val="000000"/>
          <w:sz w:val="24"/>
          <w:szCs w:val="24"/>
        </w:rPr>
        <w:t>O Compromisso Nacional Criança Alfabetizada, lançado pelo Governo Federal, tem como objetivo articular esforços da União, Estados, Distrito Federal e Municípios para garantir a alfabetização de todas as crianças ao final do 2º ano do Ensino Fundamental, além de promover a recomposição das aprendizagens para aquelas que estão matriculadas até o 5º ano. É uma avaliação que requer impressão em grande escala e de qualidade.</w:t>
      </w:r>
    </w:p>
    <w:p w14:paraId="0B2572D7">
      <w:pPr>
        <w:spacing w:before="240" w:after="240"/>
        <w:jc w:val="both"/>
        <w:rPr>
          <w:color w:val="000000"/>
          <w:sz w:val="24"/>
          <w:szCs w:val="24"/>
        </w:rPr>
      </w:pPr>
      <w:r>
        <w:rPr>
          <w:color w:val="000000"/>
          <w:sz w:val="24"/>
          <w:szCs w:val="24"/>
        </w:rPr>
        <w:t>Diante desse cenário, torna-se imprescindível a formalização de processo para contratação de empresa especializada em serviços de impressão gráfica, a ser realizada na modalidade Pregão Eletrônico, com utilização do Sistema de Registro de Preços, de modo a garantir o atendimento contínuo, econômico e conforme a demanda das unidades escolares e dos setores administrativos.</w:t>
      </w:r>
    </w:p>
    <w:p w14:paraId="36B34AF1">
      <w:pPr>
        <w:spacing w:before="240" w:after="240"/>
        <w:jc w:val="both"/>
        <w:rPr>
          <w:color w:val="000000"/>
          <w:sz w:val="24"/>
          <w:szCs w:val="24"/>
        </w:rPr>
      </w:pPr>
      <w:r>
        <w:rPr>
          <w:color w:val="000000"/>
          <w:sz w:val="24"/>
          <w:szCs w:val="24"/>
        </w:rPr>
        <w:t>A adoção dessa medida visa assegurar maior eficiência na gestão educacional, fortalecer a identidade visual institucional da Rede Municipal de Ensino e garantir a disponibilidade de materiais gráficos de qualidade, em tempo hábil e com custo otimizado, contribuindo para o aprimoramento das atividades pedagógicas e administrativas desenvolvidas pelo Município de Valença.</w:t>
      </w:r>
    </w:p>
    <w:p w14:paraId="174ED92B">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46EE0363">
      <w:pPr>
        <w:spacing w:before="240" w:after="240"/>
        <w:jc w:val="both"/>
        <w:rPr>
          <w:color w:val="000000"/>
          <w:sz w:val="24"/>
          <w:szCs w:val="24"/>
        </w:rPr>
      </w:pPr>
      <w:r>
        <w:rPr>
          <w:b/>
          <w:bCs/>
          <w:color w:val="000000"/>
          <w:sz w:val="24"/>
          <w:szCs w:val="24"/>
        </w:rPr>
        <w:t>Relato Descritivo das Contratações Anteriores Semelhantes da Secretaria Municipal de Educação</w:t>
      </w:r>
    </w:p>
    <w:p w14:paraId="3404D2B8">
      <w:pPr>
        <w:spacing w:before="240" w:after="240"/>
        <w:jc w:val="both"/>
        <w:rPr>
          <w:color w:val="000000"/>
          <w:sz w:val="24"/>
          <w:szCs w:val="24"/>
        </w:rPr>
      </w:pPr>
      <w:r>
        <w:rPr>
          <w:color w:val="000000"/>
          <w:sz w:val="24"/>
          <w:szCs w:val="24"/>
        </w:rPr>
        <w:t>   A Secretaria Municipal de Educação de Valença, em exercícios anteriores, realizou contratações semelhantes com o intuito de atender às demandas operacionais e administrativas da Rede Municipal de Ensino, especialmente no que se refere à confecção de materiais gráficos necessários às atividades pedagógicas, institucionais e de comunicação.</w:t>
      </w:r>
    </w:p>
    <w:p w14:paraId="3814A9F2">
      <w:pPr>
        <w:spacing w:before="240" w:after="240"/>
        <w:jc w:val="both"/>
        <w:rPr>
          <w:color w:val="000000"/>
          <w:sz w:val="24"/>
          <w:szCs w:val="24"/>
        </w:rPr>
      </w:pPr>
      <w:r>
        <w:rPr>
          <w:color w:val="000000"/>
          <w:sz w:val="24"/>
          <w:szCs w:val="24"/>
        </w:rPr>
        <w:t>Essas contratações ocorreram, predominantemente, por meio de licitações na modalidade Pregão Eletrônico, em alguns casos com a utilização do Sistema de Registro de Preços, o que possibilitou maior controle orçamentário, economicidade e flexibilidade na execução dos serviços, conforme as necessidades reais das unidades escolares e setores administrativos ao longo do exercício.</w:t>
      </w:r>
    </w:p>
    <w:p w14:paraId="0BC87F3C">
      <w:pPr>
        <w:spacing w:before="240" w:after="240"/>
        <w:jc w:val="both"/>
        <w:rPr>
          <w:color w:val="000000"/>
          <w:sz w:val="24"/>
          <w:szCs w:val="24"/>
        </w:rPr>
      </w:pPr>
      <w:r>
        <w:rPr>
          <w:color w:val="000000"/>
          <w:sz w:val="24"/>
          <w:szCs w:val="24"/>
        </w:rPr>
        <w:t>Os registros dessas contratações demonstraram que a disponibilização de serviços gráficos especializados, como impressão de avaliações,  contribuiu significativamente para a melhoria da comunicação institucional, da gestão pedagógica e do suporte às ações educacionais desenvolvidas pela Secretaria Municipal de Educação.</w:t>
      </w:r>
    </w:p>
    <w:p w14:paraId="25C5DDDE">
      <w:pPr>
        <w:spacing w:before="240" w:after="240"/>
        <w:jc w:val="both"/>
        <w:rPr>
          <w:color w:val="000000"/>
          <w:sz w:val="24"/>
          <w:szCs w:val="24"/>
        </w:rPr>
      </w:pPr>
      <w:r>
        <w:rPr>
          <w:color w:val="000000"/>
          <w:sz w:val="24"/>
          <w:szCs w:val="24"/>
        </w:rPr>
        <w:t>Entretanto, a experiência também evidenciou que, ao longo do ano, há a necessidade de um quantitativo maior de serviços, de modo a atender de forma adequada a crescente demanda das unidades escolares e assegurar a continuidade do fornecimento, a qualidade dos serviços prestados e o cumprimento dos prazos estabelecidos.</w:t>
      </w:r>
    </w:p>
    <w:p w14:paraId="32DD428D">
      <w:pPr>
        <w:spacing w:before="240" w:after="240"/>
        <w:jc w:val="both"/>
        <w:rPr>
          <w:color w:val="000000"/>
          <w:sz w:val="24"/>
          <w:szCs w:val="24"/>
        </w:rPr>
      </w:pPr>
      <w:r>
        <w:rPr>
          <w:color w:val="000000"/>
          <w:sz w:val="24"/>
          <w:szCs w:val="24"/>
        </w:rPr>
        <w:t>Diante disso, optou-se novamente pela realização do processo licitatório na modalidade Pregão Eletrônico, com utilização do Sistema de Registro de Preços, como forma de aprimorar a gestão pública, garantir economicidade e atender de maneira eficiente e contínua às demandas da Rede Municipal de Ensino.</w:t>
      </w:r>
    </w:p>
    <w:p w14:paraId="6D4ED7D6">
      <w:pPr>
        <w:spacing w:before="240" w:after="240"/>
        <w:jc w:val="both"/>
        <w:rPr>
          <w:color w:val="000000"/>
          <w:sz w:val="24"/>
          <w:szCs w:val="24"/>
        </w:rPr>
      </w:pPr>
      <w:r>
        <w:rPr>
          <w:color w:val="000000"/>
          <w:sz w:val="24"/>
          <w:szCs w:val="24"/>
        </w:rPr>
        <w:t>Trata-se de serviço comum, cujas especificações de desempenho e qualidade podem ser claramente definidas no edital com base em padrões amplamente utilizados no mercado, conforme o disposto na Lei nº 14.133/2021.</w:t>
      </w:r>
    </w:p>
    <w:p w14:paraId="04BB2AED">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1B6A7515">
      <w:pPr>
        <w:numPr>
          <w:ilvl w:val="0"/>
          <w:numId w:val="34"/>
        </w:numPr>
        <w:rPr>
          <w:color w:val="000000"/>
          <w:sz w:val="24"/>
          <w:szCs w:val="24"/>
        </w:rPr>
      </w:pPr>
      <w:r>
        <w:rPr>
          <w:b/>
          <w:bCs/>
          <w:color w:val="000000"/>
          <w:sz w:val="24"/>
          <w:szCs w:val="24"/>
          <w:shd w:val="clear" w:color="auto" w:fill="D9D9D9"/>
        </w:rPr>
        <w:t>PREVISÃO NO PLANO DE CONTRATAÇÕES ANUAL</w:t>
      </w:r>
    </w:p>
    <w:p w14:paraId="5E1A55D5">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35BB6DA">
      <w:pPr>
        <w:ind w:left="120" w:right="120" w:firstLine="426"/>
        <w:jc w:val="both"/>
        <w:rPr>
          <w:color w:val="000000"/>
          <w:sz w:val="24"/>
          <w:szCs w:val="24"/>
        </w:rPr>
      </w:pPr>
      <w:r>
        <w:rPr>
          <w:b/>
          <w:bCs/>
          <w:color w:val="000000"/>
          <w:sz w:val="24"/>
          <w:szCs w:val="24"/>
        </w:rPr>
        <w:t>  Há previsão desta contratação no Plano de Contratações Anuais - PCA (2026)?</w:t>
      </w:r>
    </w:p>
    <w:p w14:paraId="6082A74E">
      <w:pPr>
        <w:ind w:left="120" w:right="120" w:firstLine="426"/>
        <w:jc w:val="both"/>
        <w:rPr>
          <w:color w:val="000000"/>
          <w:sz w:val="24"/>
          <w:szCs w:val="24"/>
        </w:rPr>
      </w:pPr>
      <w:r>
        <w:rPr>
          <w:b/>
          <w:bCs/>
          <w:color w:val="000000"/>
          <w:sz w:val="24"/>
          <w:szCs w:val="24"/>
        </w:rPr>
        <w:t> </w:t>
      </w:r>
    </w:p>
    <w:p w14:paraId="0F593A93">
      <w:pPr>
        <w:rPr>
          <w:color w:val="000000"/>
          <w:sz w:val="24"/>
          <w:szCs w:val="24"/>
        </w:rPr>
      </w:pPr>
      <w:r>
        <w:rPr>
          <w:b/>
          <w:bCs/>
          <w:color w:val="000000"/>
          <w:sz w:val="24"/>
          <w:szCs w:val="24"/>
        </w:rPr>
        <w:t>(  X ) SIM (  ) NÃO</w:t>
      </w:r>
    </w:p>
    <w:p w14:paraId="6D28C7B5">
      <w:pPr>
        <w:spacing w:before="240" w:after="120"/>
        <w:ind w:firstLine="700"/>
        <w:jc w:val="both"/>
        <w:rPr>
          <w:color w:val="000000"/>
          <w:sz w:val="24"/>
          <w:szCs w:val="24"/>
        </w:rPr>
      </w:pPr>
      <w:r>
        <w:rPr>
          <w:b/>
          <w:bCs/>
          <w:color w:val="000000"/>
          <w:sz w:val="24"/>
          <w:szCs w:val="24"/>
        </w:rPr>
        <w:t>Nos termos do inciso II, § 1º, art. 18 da Lei nº 14.133/2021 e na Lei Orçamentária Anual – LOA, em conformidade com o Planejamento Estratégico da Prefeitura do Município de Valença que visa assegurar a adequada administração e suporte necessário às necessidades da população.</w:t>
      </w:r>
    </w:p>
    <w:p w14:paraId="50824E55">
      <w:pPr>
        <w:spacing w:before="120" w:after="120"/>
        <w:ind w:left="120" w:right="120" w:firstLine="1699"/>
        <w:jc w:val="both"/>
        <w:rPr>
          <w:color w:val="000000"/>
          <w:sz w:val="24"/>
          <w:szCs w:val="24"/>
        </w:rPr>
      </w:pPr>
      <w:r>
        <w:rPr>
          <w:color w:val="000000"/>
          <w:sz w:val="24"/>
          <w:szCs w:val="24"/>
        </w:rPr>
        <w:br w:type="textWrapping"/>
      </w:r>
    </w:p>
    <w:p w14:paraId="3203FC28">
      <w:pPr>
        <w:numPr>
          <w:ilvl w:val="0"/>
          <w:numId w:val="35"/>
        </w:numPr>
        <w:rPr>
          <w:color w:val="000000"/>
          <w:sz w:val="24"/>
          <w:szCs w:val="24"/>
        </w:rPr>
      </w:pPr>
      <w:r>
        <w:rPr>
          <w:b/>
          <w:bCs/>
          <w:color w:val="000000"/>
          <w:sz w:val="24"/>
          <w:szCs w:val="24"/>
          <w:shd w:val="clear" w:color="auto" w:fill="D9D9D9"/>
        </w:rPr>
        <w:t>REQUISITOS MÍNIMOS DA CONTRATAÇÃO (Art. 18, §1º, inciso III, da Lei 14.133/2021)</w:t>
      </w:r>
    </w:p>
    <w:p w14:paraId="5DED45DF">
      <w:pPr>
        <w:spacing w:before="120" w:after="120"/>
        <w:ind w:left="120" w:right="120" w:firstLine="1699"/>
        <w:jc w:val="both"/>
        <w:rPr>
          <w:color w:val="000000"/>
          <w:sz w:val="24"/>
          <w:szCs w:val="24"/>
        </w:rPr>
      </w:pPr>
    </w:p>
    <w:p w14:paraId="729E76D1">
      <w:pPr>
        <w:spacing w:before="240" w:after="240"/>
        <w:jc w:val="both"/>
        <w:rPr>
          <w:color w:val="000000"/>
          <w:sz w:val="24"/>
          <w:szCs w:val="24"/>
        </w:rPr>
      </w:pPr>
      <w:r>
        <w:rPr>
          <w:color w:val="000000"/>
          <w:sz w:val="24"/>
          <w:szCs w:val="24"/>
        </w:rPr>
        <w:t>A contratação dos serviços de impressão gráfica será realizada por Pregão Eletrônico, com critério de julgamento pelo menor preço por item, conforme as especificações técnicas e os quantitativos definidos no Termo de Referência.</w:t>
      </w:r>
    </w:p>
    <w:p w14:paraId="444124F7">
      <w:pPr>
        <w:spacing w:before="120" w:after="120"/>
        <w:ind w:left="120" w:right="120" w:firstLine="1699"/>
        <w:jc w:val="both"/>
        <w:rPr>
          <w:color w:val="000000"/>
          <w:sz w:val="24"/>
          <w:szCs w:val="24"/>
        </w:rPr>
      </w:pPr>
      <w:r>
        <w:rPr>
          <w:b/>
          <w:bCs/>
          <w:color w:val="000000"/>
          <w:sz w:val="24"/>
          <w:szCs w:val="24"/>
        </w:rPr>
        <w:t>Requisitos legais</w:t>
      </w:r>
    </w:p>
    <w:p w14:paraId="1233E715">
      <w:pPr>
        <w:spacing w:before="240" w:after="240"/>
        <w:jc w:val="both"/>
        <w:rPr>
          <w:color w:val="000000"/>
          <w:sz w:val="24"/>
          <w:szCs w:val="24"/>
        </w:rPr>
      </w:pPr>
      <w:r>
        <w:rPr>
          <w:color w:val="000000"/>
          <w:sz w:val="24"/>
          <w:szCs w:val="24"/>
        </w:rPr>
        <w:t>A empresa licitante deverá atender aos seguintes requisitos:</w:t>
      </w:r>
    </w:p>
    <w:p w14:paraId="6C34D1D0">
      <w:pPr>
        <w:numPr>
          <w:ilvl w:val="0"/>
          <w:numId w:val="36"/>
        </w:numPr>
        <w:spacing w:before="240"/>
        <w:jc w:val="both"/>
        <w:rPr>
          <w:color w:val="000000"/>
          <w:sz w:val="24"/>
          <w:szCs w:val="24"/>
        </w:rPr>
      </w:pPr>
      <w:r>
        <w:rPr>
          <w:color w:val="000000"/>
          <w:sz w:val="24"/>
          <w:szCs w:val="24"/>
        </w:rPr>
        <w:t>Compatibilidade do objeto social: possuir, em seu objeto social, atividades compatíveis com a prestação de serviços de impressão gráfica e correlatos;</w:t>
      </w:r>
    </w:p>
    <w:p w14:paraId="416219D0">
      <w:pPr>
        <w:numPr>
          <w:ilvl w:val="0"/>
          <w:numId w:val="36"/>
        </w:numPr>
        <w:jc w:val="both"/>
        <w:rPr>
          <w:color w:val="000000"/>
          <w:sz w:val="24"/>
          <w:szCs w:val="24"/>
        </w:rPr>
      </w:pPr>
      <w:r>
        <w:rPr>
          <w:color w:val="000000"/>
          <w:sz w:val="24"/>
          <w:szCs w:val="24"/>
        </w:rPr>
        <w:t>Capacidade técnica comprovada: apresentar declaração(ões), atestado(s) ou certidão(ões) emitidas por pessoa(s) jurídica(s) de direito público ou privado que comprovem a execução de serviços gráficos similares nos últimos 12 (doze) meses;</w:t>
      </w:r>
    </w:p>
    <w:p w14:paraId="6B852723">
      <w:pPr>
        <w:numPr>
          <w:ilvl w:val="0"/>
          <w:numId w:val="36"/>
        </w:numPr>
        <w:jc w:val="both"/>
        <w:rPr>
          <w:color w:val="000000"/>
          <w:sz w:val="24"/>
          <w:szCs w:val="24"/>
        </w:rPr>
      </w:pPr>
      <w:r>
        <w:rPr>
          <w:color w:val="000000"/>
          <w:sz w:val="24"/>
          <w:szCs w:val="24"/>
        </w:rPr>
        <w:t>Autenticidade dos documentos: os documentos comprobatórios deverão estar em papel timbrado, devidamente assinados, contendo nome, telefone, cargo e e-mail de identificação dos representantes das instituições emitentes;</w:t>
      </w:r>
    </w:p>
    <w:p w14:paraId="6E3B5D1A">
      <w:pPr>
        <w:numPr>
          <w:ilvl w:val="0"/>
          <w:numId w:val="36"/>
        </w:numPr>
        <w:jc w:val="both"/>
        <w:rPr>
          <w:color w:val="000000"/>
          <w:sz w:val="24"/>
          <w:szCs w:val="24"/>
        </w:rPr>
      </w:pPr>
      <w:r>
        <w:rPr>
          <w:color w:val="000000"/>
          <w:sz w:val="24"/>
          <w:szCs w:val="24"/>
        </w:rPr>
        <w:t>Estrutura operacional: a empresa contratada deverá possuir estrutura técnica e operacional adequada, com equipamentos, equipe especializada e capacidade produtiva compatível com a demanda, garantindo a qualidade dos materiais e o cumprimento dos prazos estipulados;</w:t>
      </w:r>
    </w:p>
    <w:p w14:paraId="766FA428">
      <w:pPr>
        <w:numPr>
          <w:ilvl w:val="0"/>
          <w:numId w:val="36"/>
        </w:numPr>
        <w:jc w:val="both"/>
        <w:rPr>
          <w:color w:val="000000"/>
          <w:sz w:val="24"/>
          <w:szCs w:val="24"/>
        </w:rPr>
      </w:pPr>
      <w:r>
        <w:rPr>
          <w:color w:val="000000"/>
          <w:sz w:val="24"/>
          <w:szCs w:val="24"/>
        </w:rPr>
        <w:t>Declaração de conhecimento das condições contratuais: declarar pleno conhecimento das condições de execução dos serviços, logística de entrega, especificações técnicas e demais responsabilidades contratuais;</w:t>
      </w:r>
    </w:p>
    <w:p w14:paraId="33F97A28">
      <w:pPr>
        <w:numPr>
          <w:ilvl w:val="0"/>
          <w:numId w:val="36"/>
        </w:numPr>
        <w:spacing w:after="240"/>
        <w:jc w:val="both"/>
        <w:rPr>
          <w:color w:val="000000"/>
          <w:sz w:val="24"/>
          <w:szCs w:val="24"/>
        </w:rPr>
      </w:pPr>
      <w:r>
        <w:rPr>
          <w:color w:val="000000"/>
          <w:sz w:val="24"/>
          <w:szCs w:val="24"/>
        </w:rPr>
        <w:t>Formalização contratual: quando convocada, a empresa deverá promover seu cadastramento junto à Administração, bem como realizar a assinatura do contrato, termos aditivos e demais documentos pertinentes à contratação.</w:t>
      </w:r>
    </w:p>
    <w:p w14:paraId="04D03277">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422CC237">
      <w:pPr>
        <w:spacing w:before="120" w:after="120"/>
        <w:ind w:left="120" w:right="120" w:firstLine="1699"/>
        <w:jc w:val="both"/>
        <w:rPr>
          <w:color w:val="000000"/>
          <w:sz w:val="24"/>
          <w:szCs w:val="24"/>
        </w:rPr>
      </w:pPr>
      <w:r>
        <w:rPr>
          <w:b/>
          <w:bCs/>
          <w:color w:val="000000"/>
          <w:sz w:val="24"/>
          <w:szCs w:val="24"/>
        </w:rPr>
        <w:t>Requisitos de sustentabilidade</w:t>
      </w:r>
    </w:p>
    <w:p w14:paraId="4A23A0A8">
      <w:pPr>
        <w:spacing w:before="240" w:after="240"/>
        <w:jc w:val="both"/>
        <w:rPr>
          <w:color w:val="000000"/>
          <w:sz w:val="24"/>
          <w:szCs w:val="24"/>
        </w:rPr>
      </w:pPr>
      <w:r>
        <w:rPr>
          <w:color w:val="000000"/>
          <w:sz w:val="24"/>
          <w:szCs w:val="24"/>
        </w:rPr>
        <w:t>Os serviços de impressão gráfica deverão ser executados observando princípios de sustentabilidade ambiental, em conformidade com as boas práticas adotadas pela Administração Pública e com as diretrizes de consumo consciente.</w:t>
      </w:r>
    </w:p>
    <w:p w14:paraId="53D71D5A">
      <w:pPr>
        <w:numPr>
          <w:ilvl w:val="0"/>
          <w:numId w:val="37"/>
        </w:numPr>
        <w:spacing w:before="240"/>
        <w:jc w:val="both"/>
        <w:rPr>
          <w:color w:val="000000"/>
          <w:sz w:val="24"/>
          <w:szCs w:val="24"/>
        </w:rPr>
      </w:pPr>
      <w:r>
        <w:rPr>
          <w:color w:val="000000"/>
          <w:sz w:val="24"/>
          <w:szCs w:val="24"/>
        </w:rPr>
        <w:t>Materiais sustentáveis: os impressos deverão ser produzidos, preferencialmente, com papel reciclado, reciclável ou proveniente de fontes renováveis e certificadas, como áreas de reflorestamento ou manejo florestal sustentável;</w:t>
      </w:r>
    </w:p>
    <w:p w14:paraId="7E8DFB1B">
      <w:pPr>
        <w:numPr>
          <w:ilvl w:val="0"/>
          <w:numId w:val="37"/>
        </w:numPr>
        <w:jc w:val="both"/>
        <w:rPr>
          <w:color w:val="000000"/>
          <w:sz w:val="24"/>
          <w:szCs w:val="24"/>
        </w:rPr>
      </w:pPr>
      <w:r>
        <w:rPr>
          <w:color w:val="000000"/>
          <w:sz w:val="24"/>
          <w:szCs w:val="24"/>
        </w:rPr>
        <w:t>Tintas e insumos de baixo impacto ambiental: deverão ser utilizadas tintas ecológicas ou à base de água, livres de solventes tóxicos, bem como outros insumos que reduzam o impacto ambiental do processo produtivo;</w:t>
      </w:r>
    </w:p>
    <w:p w14:paraId="27E72CDA">
      <w:pPr>
        <w:numPr>
          <w:ilvl w:val="0"/>
          <w:numId w:val="37"/>
        </w:numPr>
        <w:jc w:val="both"/>
        <w:rPr>
          <w:color w:val="000000"/>
          <w:sz w:val="24"/>
          <w:szCs w:val="24"/>
        </w:rPr>
      </w:pPr>
      <w:r>
        <w:rPr>
          <w:color w:val="000000"/>
          <w:sz w:val="24"/>
          <w:szCs w:val="24"/>
        </w:rPr>
        <w:t>Logística sustentável: a empresa contratada deverá adotar medidas de logística reversa e sustentável, priorizando embalagens recicláveis, a redução de resíduos e o consumo racional de energia e recursos naturais durante a produção e o transporte dos materiais;</w:t>
      </w:r>
    </w:p>
    <w:p w14:paraId="6AB06C5A">
      <w:pPr>
        <w:numPr>
          <w:ilvl w:val="0"/>
          <w:numId w:val="37"/>
        </w:numPr>
        <w:jc w:val="both"/>
        <w:rPr>
          <w:color w:val="000000"/>
          <w:sz w:val="24"/>
          <w:szCs w:val="24"/>
        </w:rPr>
      </w:pPr>
      <w:r>
        <w:rPr>
          <w:color w:val="000000"/>
          <w:sz w:val="24"/>
          <w:szCs w:val="24"/>
        </w:rPr>
        <w:t>Capacitação e responsabilidade socioambiental: a contratada deverá desenvolver, manter ou participar de programa interno de capacitação de funcionários voltado a práticas sustentáveis, gestão de resíduos sólidos e descarte ambientalmente adequado;</w:t>
      </w:r>
    </w:p>
    <w:p w14:paraId="0D39ABA4">
      <w:pPr>
        <w:numPr>
          <w:ilvl w:val="0"/>
          <w:numId w:val="37"/>
        </w:numPr>
        <w:spacing w:after="240"/>
        <w:jc w:val="both"/>
        <w:rPr>
          <w:color w:val="000000"/>
          <w:sz w:val="24"/>
          <w:szCs w:val="24"/>
        </w:rPr>
      </w:pPr>
      <w:r>
        <w:rPr>
          <w:color w:val="000000"/>
          <w:sz w:val="24"/>
          <w:szCs w:val="24"/>
        </w:rPr>
        <w:t>Documentação e processos administrativos: sempre que possível, os documentos impressos utilizados no processo de contratação e execução contratual deverão ser reproduzidos em papel reciclado ou proveniente de áreas de reflorestamento.</w:t>
      </w:r>
    </w:p>
    <w:p w14:paraId="787A581D">
      <w:pPr>
        <w:spacing w:before="120" w:after="120"/>
        <w:ind w:left="120" w:right="120" w:firstLine="1699"/>
        <w:jc w:val="both"/>
        <w:rPr>
          <w:color w:val="000000"/>
          <w:sz w:val="24"/>
          <w:szCs w:val="24"/>
        </w:rPr>
      </w:pPr>
      <w:r>
        <w:rPr>
          <w:b/>
          <w:bCs/>
          <w:color w:val="000000"/>
          <w:sz w:val="24"/>
          <w:szCs w:val="24"/>
        </w:rPr>
        <w:t>Qualidade dos produtos</w:t>
      </w:r>
    </w:p>
    <w:p w14:paraId="089350D1">
      <w:pPr>
        <w:numPr>
          <w:ilvl w:val="0"/>
          <w:numId w:val="38"/>
        </w:numPr>
        <w:spacing w:after="240"/>
        <w:jc w:val="both"/>
        <w:rPr>
          <w:color w:val="000000"/>
          <w:sz w:val="24"/>
          <w:szCs w:val="24"/>
        </w:rPr>
      </w:pPr>
      <w:r>
        <w:rPr>
          <w:color w:val="000000"/>
          <w:sz w:val="24"/>
          <w:szCs w:val="24"/>
        </w:rPr>
        <w:t>Produtos novos e de qualidade: todos os materiais impressos deverão ser produzidos com insumos novos, de primeira linha, em perfeito estado de conservação e acabamento, livres de rasgos, manchas, borrões ou qualquer outro defeito que comprometa a qualidade final;</w:t>
      </w:r>
    </w:p>
    <w:p w14:paraId="16901435">
      <w:pPr>
        <w:numPr>
          <w:ilvl w:val="0"/>
          <w:numId w:val="38"/>
        </w:numPr>
        <w:spacing w:after="240"/>
        <w:jc w:val="both"/>
        <w:rPr>
          <w:color w:val="000000"/>
          <w:sz w:val="24"/>
          <w:szCs w:val="24"/>
        </w:rPr>
      </w:pPr>
      <w:r>
        <w:rPr>
          <w:color w:val="000000"/>
          <w:sz w:val="24"/>
          <w:szCs w:val="24"/>
        </w:rPr>
        <w:t>Conformidade técnica: os produtos devem atender às normas técnicas aplicáveis, como ABNT, INMETRO ou certificações equivalentes para materiais gráficos, garantindo segurança, durabilidade e padrão de qualidade;</w:t>
      </w:r>
    </w:p>
    <w:p w14:paraId="3063E429">
      <w:pPr>
        <w:numPr>
          <w:ilvl w:val="0"/>
          <w:numId w:val="38"/>
        </w:numPr>
        <w:spacing w:after="240"/>
        <w:jc w:val="both"/>
        <w:rPr>
          <w:color w:val="000000"/>
          <w:sz w:val="24"/>
          <w:szCs w:val="24"/>
        </w:rPr>
      </w:pPr>
      <w:r>
        <w:rPr>
          <w:color w:val="000000"/>
          <w:sz w:val="24"/>
          <w:szCs w:val="24"/>
        </w:rPr>
        <w:t>Identificação e rastreabilidade: os materiais impressos devem apresentar informações claras e legíveis sobre lote, fabricante e data de produção, quando aplicável;</w:t>
      </w:r>
      <w:r>
        <w:rPr>
          <w:color w:val="000000"/>
          <w:sz w:val="24"/>
          <w:szCs w:val="24"/>
        </w:rPr>
        <w:br w:type="textWrapping"/>
      </w:r>
      <w:r>
        <w:rPr>
          <w:color w:val="000000"/>
          <w:sz w:val="24"/>
          <w:szCs w:val="24"/>
        </w:rPr>
        <w:br w:type="textWrapping"/>
      </w:r>
      <w:r>
        <w:rPr>
          <w:color w:val="000000"/>
          <w:sz w:val="24"/>
          <w:szCs w:val="24"/>
        </w:rPr>
        <w:t> </w:t>
      </w:r>
    </w:p>
    <w:p w14:paraId="0334C780">
      <w:pPr>
        <w:numPr>
          <w:ilvl w:val="0"/>
          <w:numId w:val="38"/>
        </w:numPr>
        <w:spacing w:after="240"/>
        <w:jc w:val="both"/>
        <w:rPr>
          <w:color w:val="000000"/>
          <w:sz w:val="24"/>
          <w:szCs w:val="24"/>
        </w:rPr>
      </w:pPr>
      <w:r>
        <w:rPr>
          <w:color w:val="000000"/>
          <w:sz w:val="24"/>
          <w:szCs w:val="24"/>
        </w:rPr>
        <w:t>Entrega conforme demanda: os serviços deverão ser realizados de acordo com as especificações, prazos e locais de entrega definidos pela Administração, garantindo pontualidade e precisão;</w:t>
      </w:r>
    </w:p>
    <w:p w14:paraId="1AD61B5F">
      <w:pPr>
        <w:numPr>
          <w:ilvl w:val="0"/>
          <w:numId w:val="38"/>
        </w:numPr>
        <w:spacing w:after="240"/>
        <w:jc w:val="both"/>
        <w:rPr>
          <w:color w:val="000000"/>
          <w:sz w:val="24"/>
          <w:szCs w:val="24"/>
        </w:rPr>
      </w:pPr>
      <w:r>
        <w:rPr>
          <w:color w:val="000000"/>
          <w:sz w:val="24"/>
          <w:szCs w:val="24"/>
        </w:rPr>
        <w:t>Garantia de qualidade: os materiais produzidos devem contar com garantia mínima de 12 meses contra defeitos de fabricação ou falhas técnicas, quando aplicável, assegurando a conformidade e durabilidade dos produtos entregues.</w:t>
      </w:r>
    </w:p>
    <w:p w14:paraId="22E4C2E3">
      <w:pPr>
        <w:spacing w:before="120" w:after="120"/>
        <w:ind w:left="120" w:right="120" w:firstLine="1699"/>
        <w:jc w:val="both"/>
        <w:rPr>
          <w:color w:val="000000"/>
          <w:sz w:val="24"/>
          <w:szCs w:val="24"/>
        </w:rPr>
      </w:pPr>
      <w:r>
        <w:rPr>
          <w:b/>
          <w:bCs/>
          <w:color w:val="000000"/>
          <w:sz w:val="24"/>
          <w:szCs w:val="24"/>
        </w:rPr>
        <w:t>Logística e segurança</w:t>
      </w:r>
    </w:p>
    <w:p w14:paraId="3D1551DC">
      <w:pPr>
        <w:numPr>
          <w:ilvl w:val="0"/>
          <w:numId w:val="39"/>
        </w:numPr>
        <w:spacing w:after="240"/>
        <w:jc w:val="both"/>
        <w:rPr>
          <w:color w:val="000000"/>
          <w:sz w:val="24"/>
          <w:szCs w:val="24"/>
        </w:rPr>
      </w:pPr>
      <w:r>
        <w:rPr>
          <w:color w:val="000000"/>
          <w:sz w:val="24"/>
          <w:szCs w:val="24"/>
        </w:rPr>
        <w:t>Transporte seguro: os materiais impressos deverão ser transportados de forma a preservar sua integridade física, com atenção especial a produtos frágeis ou de acabamento delicado, evitando rasgos, amassados ou danos durante o transporte;</w:t>
      </w:r>
    </w:p>
    <w:p w14:paraId="75F24520">
      <w:pPr>
        <w:numPr>
          <w:ilvl w:val="0"/>
          <w:numId w:val="39"/>
        </w:numPr>
        <w:spacing w:after="240"/>
        <w:jc w:val="both"/>
        <w:rPr>
          <w:color w:val="000000"/>
          <w:sz w:val="24"/>
          <w:szCs w:val="24"/>
        </w:rPr>
      </w:pPr>
      <w:r>
        <w:rPr>
          <w:color w:val="000000"/>
          <w:sz w:val="24"/>
          <w:szCs w:val="24"/>
        </w:rPr>
        <w:t>Plano logístico: a empresa contratada deverá apresentar plano logístico detalhado que garanta a entrega pontual dos materiais, incluindo substituição imediata de itens danificados ou não conformes, sem qualquer ônus adicional para a Administração Pública;</w:t>
      </w:r>
    </w:p>
    <w:p w14:paraId="6A52E584">
      <w:pPr>
        <w:numPr>
          <w:ilvl w:val="0"/>
          <w:numId w:val="39"/>
        </w:numPr>
        <w:spacing w:after="240"/>
        <w:jc w:val="both"/>
        <w:rPr>
          <w:color w:val="000000"/>
          <w:sz w:val="24"/>
          <w:szCs w:val="24"/>
        </w:rPr>
      </w:pPr>
      <w:r>
        <w:rPr>
          <w:color w:val="000000"/>
          <w:sz w:val="24"/>
          <w:szCs w:val="24"/>
        </w:rPr>
        <w:t>Estrutura local: caso a empresa vencedora não possua sede ou filial no município de Valença, deverá apresentar declaração formal de que manterá estrutura local adequada para atendimento e suporte ao contrato durante toda a sua vigência, assegurando pronta resposta a solicitações e eventuais necessidades de ajustes ou reposições.</w:t>
      </w:r>
    </w:p>
    <w:p w14:paraId="093BF3C4">
      <w:pPr>
        <w:spacing w:before="120" w:after="120"/>
        <w:ind w:left="120" w:right="120" w:firstLine="1699"/>
        <w:jc w:val="both"/>
        <w:rPr>
          <w:color w:val="000000"/>
          <w:sz w:val="24"/>
          <w:szCs w:val="24"/>
        </w:rPr>
      </w:pPr>
      <w:r>
        <w:rPr>
          <w:b/>
          <w:bCs/>
          <w:color w:val="000000"/>
          <w:sz w:val="24"/>
          <w:szCs w:val="24"/>
        </w:rPr>
        <w:t>Vigência e fornecimento</w:t>
      </w:r>
    </w:p>
    <w:p w14:paraId="5C034E83">
      <w:pPr>
        <w:numPr>
          <w:ilvl w:val="0"/>
          <w:numId w:val="40"/>
        </w:numPr>
        <w:spacing w:before="240" w:after="240"/>
        <w:jc w:val="both"/>
        <w:rPr>
          <w:color w:val="000000"/>
          <w:sz w:val="24"/>
          <w:szCs w:val="24"/>
        </w:rPr>
      </w:pPr>
      <w:r>
        <w:rPr>
          <w:color w:val="000000"/>
          <w:sz w:val="24"/>
          <w:szCs w:val="24"/>
        </w:rPr>
        <w:t>O fornecimento dos itens será feito conforme a demanda, respeitando os quantitativos estimados durante o período de vigência do contrato ou da ata de registro de preços.</w:t>
      </w:r>
      <w:r>
        <w:rPr>
          <w:color w:val="000000"/>
          <w:sz w:val="24"/>
          <w:szCs w:val="24"/>
        </w:rPr>
        <w:br w:type="textWrapping"/>
      </w:r>
      <w:r>
        <w:rPr>
          <w:color w:val="000000"/>
          <w:sz w:val="24"/>
          <w:szCs w:val="24"/>
        </w:rPr>
        <w:br w:type="textWrapping"/>
      </w:r>
      <w:r>
        <w:rPr>
          <w:color w:val="000000"/>
          <w:sz w:val="24"/>
          <w:szCs w:val="24"/>
        </w:rPr>
        <w:t> </w:t>
      </w:r>
    </w:p>
    <w:p w14:paraId="05E7ED28">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2D81CAC9">
      <w:pPr>
        <w:spacing w:before="120" w:after="120"/>
        <w:ind w:left="120" w:right="120" w:firstLine="1699"/>
        <w:jc w:val="both"/>
        <w:rPr>
          <w:color w:val="000000"/>
          <w:sz w:val="24"/>
          <w:szCs w:val="24"/>
        </w:rPr>
      </w:pPr>
      <w:r>
        <w:rPr>
          <w:b/>
          <w:bCs/>
          <w:color w:val="000000"/>
          <w:sz w:val="24"/>
          <w:szCs w:val="24"/>
        </w:rPr>
        <w:t>Habilitação (Art. 62 ao 70 da Lei nº 14.133/2021)</w:t>
      </w:r>
    </w:p>
    <w:p w14:paraId="674D3DC9">
      <w:pPr>
        <w:spacing w:before="240" w:after="240"/>
        <w:rPr>
          <w:color w:val="000000"/>
          <w:sz w:val="24"/>
          <w:szCs w:val="24"/>
        </w:rPr>
      </w:pPr>
      <w:r>
        <w:rPr>
          <w:color w:val="000000"/>
          <w:sz w:val="24"/>
          <w:szCs w:val="24"/>
        </w:rPr>
        <w:t>Habilitação jurídica;</w:t>
      </w:r>
    </w:p>
    <w:p w14:paraId="19482DC6">
      <w:pPr>
        <w:spacing w:before="240" w:after="240"/>
        <w:rPr>
          <w:color w:val="000000"/>
          <w:sz w:val="24"/>
          <w:szCs w:val="24"/>
        </w:rPr>
      </w:pPr>
      <w:r>
        <w:rPr>
          <w:color w:val="000000"/>
          <w:sz w:val="24"/>
          <w:szCs w:val="24"/>
        </w:rPr>
        <w:t>Qualificação técnica (quando exigido);</w:t>
      </w:r>
    </w:p>
    <w:p w14:paraId="0110D209">
      <w:pPr>
        <w:spacing w:before="240" w:after="240"/>
        <w:rPr>
          <w:color w:val="000000"/>
          <w:sz w:val="24"/>
          <w:szCs w:val="24"/>
        </w:rPr>
      </w:pPr>
      <w:r>
        <w:rPr>
          <w:color w:val="000000"/>
          <w:sz w:val="24"/>
          <w:szCs w:val="24"/>
        </w:rPr>
        <w:t>Regularidade fiscal, social e trabalhista;</w:t>
      </w:r>
    </w:p>
    <w:p w14:paraId="7D565338">
      <w:pPr>
        <w:spacing w:before="240" w:after="240"/>
        <w:rPr>
          <w:color w:val="000000"/>
          <w:sz w:val="24"/>
          <w:szCs w:val="24"/>
        </w:rPr>
      </w:pPr>
      <w:r>
        <w:rPr>
          <w:color w:val="000000"/>
          <w:sz w:val="24"/>
          <w:szCs w:val="24"/>
        </w:rPr>
        <w:t>Qualificação econômico-financeira, conforme definido no edital.</w:t>
      </w:r>
    </w:p>
    <w:p w14:paraId="73C39523">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13D4698">
      <w:pPr>
        <w:numPr>
          <w:ilvl w:val="0"/>
          <w:numId w:val="41"/>
        </w:numPr>
        <w:rPr>
          <w:color w:val="000000"/>
          <w:sz w:val="24"/>
          <w:szCs w:val="24"/>
        </w:rPr>
      </w:pPr>
      <w:r>
        <w:rPr>
          <w:b/>
          <w:bCs/>
          <w:color w:val="000000"/>
          <w:sz w:val="24"/>
          <w:szCs w:val="24"/>
          <w:shd w:val="clear" w:color="auto" w:fill="D9D9D9"/>
        </w:rPr>
        <w:t>ESTIMATIVA DAS QUANTIDADES PARA A CONTRATAÇÃO</w:t>
      </w:r>
    </w:p>
    <w:p w14:paraId="16C9F7D5">
      <w:pPr>
        <w:spacing w:before="100" w:beforeAutospacing="1" w:after="100" w:afterAutospacing="1"/>
        <w:jc w:val="both"/>
        <w:rPr>
          <w:color w:val="000000"/>
          <w:sz w:val="24"/>
          <w:szCs w:val="24"/>
        </w:rPr>
      </w:pPr>
      <w:r>
        <w:rPr>
          <w:b/>
          <w:bCs/>
          <w:color w:val="000000"/>
          <w:sz w:val="24"/>
          <w:szCs w:val="24"/>
        </w:rPr>
        <w:t> </w:t>
      </w:r>
    </w:p>
    <w:p w14:paraId="5D356C36">
      <w:pPr>
        <w:spacing w:before="240" w:after="240"/>
        <w:jc w:val="both"/>
        <w:rPr>
          <w:color w:val="000000"/>
          <w:sz w:val="24"/>
          <w:szCs w:val="24"/>
        </w:rPr>
      </w:pPr>
      <w:r>
        <w:rPr>
          <w:color w:val="000000"/>
          <w:sz w:val="24"/>
          <w:szCs w:val="24"/>
        </w:rPr>
        <w:t>A estimativa de materiais gráficos foi elaborada com base em registros anteriores de demanda, frequência de utilização, desgaste natural de impressos já existentes e nas previsões de reposição de materiais danificados ou obsoletos.</w:t>
      </w:r>
    </w:p>
    <w:p w14:paraId="6585388B">
      <w:pPr>
        <w:spacing w:before="240" w:after="240"/>
        <w:jc w:val="both"/>
        <w:rPr>
          <w:color w:val="000000"/>
          <w:sz w:val="24"/>
          <w:szCs w:val="24"/>
        </w:rPr>
      </w:pPr>
      <w:r>
        <w:rPr>
          <w:color w:val="000000"/>
          <w:sz w:val="24"/>
          <w:szCs w:val="24"/>
        </w:rPr>
        <w:t>As quantidades descritas no anexo servem como referência para planejamento e contratação, não representando obrigatoriedade de aquisição total por parte do Município de Valença.</w:t>
      </w:r>
    </w:p>
    <w:p w14:paraId="42D72009">
      <w:pPr>
        <w:spacing w:before="240" w:after="240"/>
        <w:jc w:val="both"/>
        <w:rPr>
          <w:color w:val="000000"/>
          <w:sz w:val="24"/>
          <w:szCs w:val="24"/>
        </w:rPr>
      </w:pPr>
      <w:r>
        <w:rPr>
          <w:color w:val="000000"/>
          <w:sz w:val="24"/>
          <w:szCs w:val="24"/>
        </w:rPr>
        <w:t>O fornecimento dos serviços de impressão será realizado de forma parcelada e conforme demanda, atendendo às necessidades específicas de cada unidade administrativa e à disponibilidade orçamentária da Administração, garantindo flexibilidade, economicidade e eficiência na execução do contrato.</w:t>
      </w:r>
    </w:p>
    <w:p w14:paraId="51F4D68E">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8D7E4E5">
      <w:pPr>
        <w:spacing w:before="120" w:after="120"/>
        <w:ind w:left="120" w:right="120"/>
        <w:jc w:val="both"/>
        <w:rPr>
          <w:color w:val="000000"/>
          <w:sz w:val="24"/>
          <w:szCs w:val="24"/>
        </w:rPr>
      </w:pPr>
      <w:r>
        <w:rPr>
          <w:b/>
          <w:bCs/>
          <w:color w:val="000000"/>
          <w:sz w:val="24"/>
          <w:szCs w:val="24"/>
          <w:shd w:val="clear" w:color="auto" w:fill="FFFF00"/>
        </w:rPr>
        <w:t>(MEMÓRIA DE CÁLCULO - ID 01090391)</w:t>
      </w:r>
    </w:p>
    <w:p w14:paraId="4D7500D4">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tbl>
      <w:tblPr>
        <w:tblStyle w:val="9"/>
        <w:tblW w:w="6839" w:type="dxa"/>
        <w:tblInd w:w="0" w:type="dxa"/>
        <w:tblLayout w:type="autofit"/>
        <w:tblCellMar>
          <w:top w:w="15" w:type="dxa"/>
          <w:left w:w="15" w:type="dxa"/>
          <w:bottom w:w="15" w:type="dxa"/>
          <w:right w:w="15" w:type="dxa"/>
        </w:tblCellMar>
      </w:tblPr>
      <w:tblGrid>
        <w:gridCol w:w="961"/>
        <w:gridCol w:w="3282"/>
        <w:gridCol w:w="1453"/>
        <w:gridCol w:w="1143"/>
      </w:tblGrid>
      <w:tr w14:paraId="579EC6FE">
        <w:tblPrEx>
          <w:tblCellMar>
            <w:top w:w="15" w:type="dxa"/>
            <w:left w:w="15" w:type="dxa"/>
            <w:bottom w:w="15" w:type="dxa"/>
            <w:right w:w="15" w:type="dxa"/>
          </w:tblCellMar>
        </w:tblPrEx>
        <w:trPr>
          <w:trHeight w:val="825" w:hRule="atLeast"/>
        </w:trPr>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CADA47A">
            <w:pPr>
              <w:ind w:left="60" w:right="60"/>
              <w:jc w:val="center"/>
              <w:rPr>
                <w:sz w:val="24"/>
                <w:szCs w:val="24"/>
              </w:rPr>
            </w:pPr>
            <w:r>
              <w:rPr>
                <w:sz w:val="24"/>
                <w:szCs w:val="24"/>
              </w:rPr>
              <w:t> </w:t>
            </w:r>
          </w:p>
          <w:p w14:paraId="4C8B9F88">
            <w:pPr>
              <w:ind w:left="60" w:right="60"/>
              <w:jc w:val="center"/>
              <w:rPr>
                <w:sz w:val="24"/>
                <w:szCs w:val="24"/>
              </w:rPr>
            </w:pPr>
            <w:r>
              <w:rPr>
                <w:b/>
                <w:bCs/>
                <w:color w:val="000000"/>
                <w:sz w:val="24"/>
                <w:szCs w:val="24"/>
              </w:rPr>
              <w:t>ITEM</w:t>
            </w:r>
          </w:p>
          <w:p w14:paraId="2373FBA0">
            <w:pPr>
              <w:ind w:left="60" w:right="60"/>
              <w:jc w:val="center"/>
              <w:rPr>
                <w:sz w:val="24"/>
                <w:szCs w:val="24"/>
              </w:rPr>
            </w:pPr>
            <w:r>
              <w:rPr>
                <w:b/>
                <w:bCs/>
                <w:color w:val="000000"/>
                <w:sz w:val="24"/>
                <w:szCs w:val="24"/>
              </w:rPr>
              <w:t> </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388ED16">
            <w:pPr>
              <w:ind w:left="60" w:right="60"/>
              <w:jc w:val="center"/>
              <w:rPr>
                <w:sz w:val="24"/>
                <w:szCs w:val="24"/>
              </w:rPr>
            </w:pPr>
            <w:r>
              <w:rPr>
                <w:sz w:val="24"/>
                <w:szCs w:val="24"/>
              </w:rPr>
              <w:t> </w:t>
            </w:r>
          </w:p>
          <w:p w14:paraId="26FC352B">
            <w:pPr>
              <w:ind w:left="60" w:right="60"/>
              <w:jc w:val="center"/>
              <w:rPr>
                <w:sz w:val="24"/>
                <w:szCs w:val="24"/>
              </w:rPr>
            </w:pPr>
            <w:r>
              <w:rPr>
                <w:b/>
                <w:bCs/>
                <w:color w:val="000000"/>
                <w:sz w:val="24"/>
                <w:szCs w:val="24"/>
              </w:rPr>
              <w:t>ESPECIFICAÇÃO</w:t>
            </w:r>
          </w:p>
          <w:p w14:paraId="349073BC">
            <w:pPr>
              <w:ind w:left="60" w:right="60"/>
              <w:jc w:val="center"/>
              <w:rPr>
                <w:sz w:val="24"/>
                <w:szCs w:val="24"/>
              </w:rPr>
            </w:pPr>
            <w:r>
              <w:rPr>
                <w:b/>
                <w:bCs/>
                <w:color w:val="000000"/>
                <w:sz w:val="24"/>
                <w:szCs w:val="24"/>
              </w:rPr>
              <w:t> </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4B4C738">
            <w:pPr>
              <w:ind w:left="60" w:right="60"/>
              <w:jc w:val="center"/>
              <w:rPr>
                <w:sz w:val="24"/>
                <w:szCs w:val="24"/>
              </w:rPr>
            </w:pPr>
            <w:r>
              <w:rPr>
                <w:b/>
                <w:bCs/>
                <w:color w:val="000000"/>
                <w:sz w:val="24"/>
                <w:szCs w:val="24"/>
              </w:rPr>
              <w:t>UNIDADE DE MEDIDA</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64B739A">
            <w:pPr>
              <w:ind w:left="60" w:right="60"/>
              <w:jc w:val="center"/>
              <w:rPr>
                <w:sz w:val="24"/>
                <w:szCs w:val="24"/>
              </w:rPr>
            </w:pPr>
            <w:r>
              <w:rPr>
                <w:b/>
                <w:bCs/>
                <w:color w:val="000000"/>
                <w:sz w:val="24"/>
                <w:szCs w:val="24"/>
              </w:rPr>
              <w:t>QUANT.</w:t>
            </w:r>
          </w:p>
        </w:tc>
      </w:tr>
      <w:tr w14:paraId="51BC1C3B">
        <w:tblPrEx>
          <w:tblCellMar>
            <w:top w:w="15" w:type="dxa"/>
            <w:left w:w="15" w:type="dxa"/>
            <w:bottom w:w="15" w:type="dxa"/>
            <w:right w:w="15" w:type="dxa"/>
          </w:tblCellMar>
        </w:tblPrEx>
        <w:trPr>
          <w:trHeight w:val="336"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144D545">
            <w:pPr>
              <w:ind w:left="120" w:right="120"/>
              <w:jc w:val="center"/>
              <w:rPr>
                <w:sz w:val="24"/>
                <w:szCs w:val="24"/>
              </w:rPr>
            </w:pPr>
            <w:r>
              <w:rPr>
                <w:b/>
                <w:bCs/>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8B6671F">
            <w:pPr>
              <w:ind w:left="60" w:right="60"/>
              <w:rPr>
                <w:sz w:val="24"/>
                <w:szCs w:val="24"/>
              </w:rPr>
            </w:pPr>
            <w:r>
              <w:rPr>
                <w:sz w:val="24"/>
                <w:szCs w:val="24"/>
              </w:rPr>
              <w:br w:type="textWrapping"/>
            </w:r>
            <w:r>
              <w:rPr>
                <w:sz w:val="24"/>
                <w:szCs w:val="24"/>
              </w:rPr>
              <w:t> </w:t>
            </w:r>
          </w:p>
          <w:p w14:paraId="189EECCD">
            <w:pPr>
              <w:ind w:left="60" w:right="60"/>
              <w:rPr>
                <w:sz w:val="24"/>
                <w:szCs w:val="24"/>
              </w:rPr>
            </w:pPr>
            <w:r>
              <w:rPr>
                <w:b/>
                <w:bCs/>
                <w:color w:val="000000"/>
                <w:sz w:val="24"/>
                <w:szCs w:val="24"/>
              </w:rPr>
              <w:t>IMPRESSÃO COLORIDA DA AVALIAÇÃO DO COMPROMISSO NACIONAL CRIANÇA ALFABETIZADA - CICLOS II E III 2026</w:t>
            </w:r>
          </w:p>
          <w:p w14:paraId="23EF3FED">
            <w:pPr>
              <w:ind w:left="60" w:right="60"/>
              <w:rPr>
                <w:sz w:val="24"/>
                <w:szCs w:val="24"/>
              </w:rPr>
            </w:pPr>
            <w:r>
              <w:rPr>
                <w:sz w:val="24"/>
                <w:szCs w:val="24"/>
              </w:rPr>
              <w:br w:type="textWrapping"/>
            </w:r>
            <w:r>
              <w:rPr>
                <w:sz w:val="24"/>
                <w:szCs w:val="24"/>
              </w:rPr>
              <w:t> </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C743D91">
            <w:pPr>
              <w:ind w:left="120" w:right="12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26AAEAF">
            <w:pPr>
              <w:ind w:left="120" w:right="120"/>
              <w:jc w:val="center"/>
              <w:rPr>
                <w:sz w:val="24"/>
                <w:szCs w:val="24"/>
              </w:rPr>
            </w:pPr>
            <w:r>
              <w:rPr>
                <w:b/>
                <w:bCs/>
                <w:sz w:val="24"/>
                <w:szCs w:val="24"/>
              </w:rPr>
              <w:t>610.192</w:t>
            </w:r>
          </w:p>
        </w:tc>
      </w:tr>
      <w:tr w14:paraId="5AF1F28B">
        <w:tblPrEx>
          <w:tblCellMar>
            <w:top w:w="15" w:type="dxa"/>
            <w:left w:w="15" w:type="dxa"/>
            <w:bottom w:w="15" w:type="dxa"/>
            <w:right w:w="15" w:type="dxa"/>
          </w:tblCellMar>
        </w:tblPrEx>
        <w:trPr>
          <w:trHeight w:val="336"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893E72B">
            <w:pPr>
              <w:ind w:left="120" w:right="120"/>
              <w:jc w:val="center"/>
              <w:rPr>
                <w:sz w:val="24"/>
                <w:szCs w:val="24"/>
              </w:rPr>
            </w:pPr>
            <w:r>
              <w:rPr>
                <w:b/>
                <w:bCs/>
                <w:color w:val="000000"/>
                <w:sz w:val="24"/>
                <w:szCs w:val="24"/>
              </w:rPr>
              <w:t>02</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D181E09">
            <w:pPr>
              <w:ind w:left="60" w:right="60"/>
              <w:rPr>
                <w:sz w:val="24"/>
                <w:szCs w:val="24"/>
              </w:rPr>
            </w:pPr>
            <w:r>
              <w:rPr>
                <w:b/>
                <w:bCs/>
                <w:color w:val="000000"/>
                <w:sz w:val="24"/>
                <w:szCs w:val="24"/>
              </w:rPr>
              <w:t>PROVAS, AVALIAÇÕES DIAGNÓSTICAS E SIMULADOS </w:t>
            </w:r>
          </w:p>
          <w:p w14:paraId="414508B3">
            <w:pPr>
              <w:ind w:left="60" w:right="60"/>
              <w:rPr>
                <w:sz w:val="24"/>
                <w:szCs w:val="24"/>
              </w:rPr>
            </w:pPr>
            <w:r>
              <w:rPr>
                <w:b/>
                <w:bCs/>
                <w:color w:val="000000"/>
                <w:sz w:val="24"/>
                <w:szCs w:val="24"/>
              </w:rPr>
              <w:t>·   Formato: A4 (21 x 29,7 cm)</w:t>
            </w:r>
          </w:p>
          <w:p w14:paraId="106B952B">
            <w:pPr>
              <w:ind w:left="60" w:right="60"/>
              <w:rPr>
                <w:sz w:val="24"/>
                <w:szCs w:val="24"/>
              </w:rPr>
            </w:pPr>
            <w:r>
              <w:rPr>
                <w:b/>
                <w:bCs/>
                <w:color w:val="000000"/>
                <w:sz w:val="24"/>
                <w:szCs w:val="24"/>
              </w:rPr>
              <w:t>·    Impressão: Preto e branco</w:t>
            </w:r>
          </w:p>
          <w:p w14:paraId="0A4659CE">
            <w:pPr>
              <w:ind w:left="60" w:right="60"/>
              <w:rPr>
                <w:sz w:val="24"/>
                <w:szCs w:val="24"/>
              </w:rPr>
            </w:pPr>
            <w:r>
              <w:rPr>
                <w:b/>
                <w:bCs/>
                <w:color w:val="000000"/>
                <w:sz w:val="24"/>
                <w:szCs w:val="24"/>
              </w:rPr>
              <w:t>·    Papel: Sulfite 75g</w:t>
            </w:r>
          </w:p>
          <w:p w14:paraId="47EFFCBE">
            <w:pPr>
              <w:ind w:left="60" w:right="60"/>
              <w:rPr>
                <w:sz w:val="24"/>
                <w:szCs w:val="24"/>
              </w:rPr>
            </w:pPr>
            <w:r>
              <w:rPr>
                <w:b/>
                <w:bCs/>
                <w:color w:val="000000"/>
                <w:sz w:val="24"/>
                <w:szCs w:val="24"/>
              </w:rPr>
              <w:t>·    Frente e verso: Sim</w:t>
            </w:r>
          </w:p>
          <w:p w14:paraId="5CBFD4BF">
            <w:pPr>
              <w:ind w:left="60" w:right="60"/>
              <w:rPr>
                <w:sz w:val="24"/>
                <w:szCs w:val="24"/>
              </w:rPr>
            </w:pPr>
            <w:r>
              <w:rPr>
                <w:b/>
                <w:bCs/>
                <w:color w:val="000000"/>
                <w:sz w:val="24"/>
                <w:szCs w:val="24"/>
              </w:rPr>
              <w:t>·   Acabamento: Grampo (para 3 páginas ou mais)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651876A">
            <w:pPr>
              <w:ind w:left="120" w:right="12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0C4DA27">
            <w:pPr>
              <w:ind w:left="120" w:right="120"/>
              <w:jc w:val="center"/>
              <w:rPr>
                <w:sz w:val="24"/>
                <w:szCs w:val="24"/>
              </w:rPr>
            </w:pPr>
            <w:r>
              <w:rPr>
                <w:b/>
                <w:bCs/>
                <w:sz w:val="24"/>
                <w:szCs w:val="24"/>
              </w:rPr>
              <w:t>300.000</w:t>
            </w:r>
          </w:p>
        </w:tc>
      </w:tr>
      <w:tr w14:paraId="2F68ED31">
        <w:tblPrEx>
          <w:tblCellMar>
            <w:top w:w="15" w:type="dxa"/>
            <w:left w:w="15" w:type="dxa"/>
            <w:bottom w:w="15" w:type="dxa"/>
            <w:right w:w="15" w:type="dxa"/>
          </w:tblCellMar>
        </w:tblPrEx>
        <w:trPr>
          <w:trHeight w:val="3915"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EF29950">
            <w:pPr>
              <w:ind w:left="120" w:right="120"/>
              <w:jc w:val="center"/>
              <w:rPr>
                <w:sz w:val="24"/>
                <w:szCs w:val="24"/>
              </w:rPr>
            </w:pPr>
            <w:r>
              <w:rPr>
                <w:b/>
                <w:bCs/>
                <w:color w:val="000000"/>
                <w:sz w:val="24"/>
                <w:szCs w:val="24"/>
              </w:rPr>
              <w:t>03</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BF04B3C">
            <w:pPr>
              <w:ind w:left="60" w:right="60"/>
              <w:rPr>
                <w:sz w:val="24"/>
                <w:szCs w:val="24"/>
              </w:rPr>
            </w:pPr>
            <w:r>
              <w:rPr>
                <w:sz w:val="24"/>
                <w:szCs w:val="24"/>
              </w:rPr>
              <w:t> </w:t>
            </w:r>
          </w:p>
          <w:p w14:paraId="1C8306FA">
            <w:pPr>
              <w:ind w:left="60" w:right="60"/>
              <w:rPr>
                <w:sz w:val="24"/>
                <w:szCs w:val="24"/>
              </w:rPr>
            </w:pPr>
            <w:r>
              <w:rPr>
                <w:b/>
                <w:bCs/>
                <w:color w:val="000000"/>
                <w:sz w:val="24"/>
                <w:szCs w:val="24"/>
              </w:rPr>
              <w:t>MATERIAIS DE APOIO PARA FORMAÇÃO CONTINUADA: tais como apostilas, cadernos de estudo e roteiros formativos</w:t>
            </w:r>
          </w:p>
          <w:p w14:paraId="69AF77EA">
            <w:pPr>
              <w:ind w:left="60" w:right="60"/>
              <w:rPr>
                <w:sz w:val="24"/>
                <w:szCs w:val="24"/>
              </w:rPr>
            </w:pPr>
            <w:r>
              <w:rPr>
                <w:b/>
                <w:bCs/>
                <w:color w:val="000000"/>
                <w:sz w:val="24"/>
                <w:szCs w:val="24"/>
              </w:rPr>
              <w:t>·         Formato: A4</w:t>
            </w:r>
          </w:p>
          <w:p w14:paraId="0B9836B6">
            <w:pPr>
              <w:ind w:left="60" w:right="60"/>
              <w:rPr>
                <w:sz w:val="24"/>
                <w:szCs w:val="24"/>
              </w:rPr>
            </w:pPr>
            <w:r>
              <w:rPr>
                <w:b/>
                <w:bCs/>
                <w:color w:val="000000"/>
                <w:sz w:val="24"/>
                <w:szCs w:val="24"/>
              </w:rPr>
              <w:t>·         Impressão: Colorida</w:t>
            </w:r>
          </w:p>
          <w:p w14:paraId="69778A67">
            <w:pPr>
              <w:ind w:left="60" w:right="60"/>
              <w:rPr>
                <w:sz w:val="24"/>
                <w:szCs w:val="24"/>
              </w:rPr>
            </w:pPr>
            <w:r>
              <w:rPr>
                <w:b/>
                <w:bCs/>
                <w:color w:val="000000"/>
                <w:sz w:val="24"/>
                <w:szCs w:val="24"/>
              </w:rPr>
              <w:t>·         Papel miolo: Sulfite 75g</w:t>
            </w:r>
          </w:p>
          <w:p w14:paraId="2A058AA7">
            <w:pPr>
              <w:ind w:left="60" w:right="60"/>
              <w:rPr>
                <w:sz w:val="24"/>
                <w:szCs w:val="24"/>
              </w:rPr>
            </w:pPr>
            <w:r>
              <w:rPr>
                <w:b/>
                <w:bCs/>
                <w:color w:val="000000"/>
                <w:sz w:val="24"/>
                <w:szCs w:val="24"/>
              </w:rPr>
              <w:t>·         Frente e verso: Sim</w:t>
            </w:r>
          </w:p>
          <w:p w14:paraId="31A4FE76">
            <w:pPr>
              <w:ind w:left="60" w:right="60"/>
              <w:rPr>
                <w:sz w:val="24"/>
                <w:szCs w:val="24"/>
              </w:rPr>
            </w:pPr>
            <w:r>
              <w:rPr>
                <w:b/>
                <w:bCs/>
                <w:color w:val="000000"/>
                <w:sz w:val="24"/>
                <w:szCs w:val="24"/>
              </w:rPr>
              <w:t>·         Acabamento: Grampo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1C2CDE2">
            <w:pPr>
              <w:ind w:left="120" w:right="12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96128D9">
            <w:pPr>
              <w:ind w:left="120" w:right="120"/>
              <w:jc w:val="center"/>
              <w:rPr>
                <w:sz w:val="24"/>
                <w:szCs w:val="24"/>
              </w:rPr>
            </w:pPr>
            <w:r>
              <w:rPr>
                <w:b/>
                <w:bCs/>
                <w:color w:val="000000"/>
                <w:sz w:val="24"/>
                <w:szCs w:val="24"/>
              </w:rPr>
              <w:t>5.000</w:t>
            </w:r>
          </w:p>
        </w:tc>
      </w:tr>
      <w:tr w14:paraId="4BC9D6ED">
        <w:tblPrEx>
          <w:tblCellMar>
            <w:top w:w="15" w:type="dxa"/>
            <w:left w:w="15" w:type="dxa"/>
            <w:bottom w:w="15" w:type="dxa"/>
            <w:right w:w="15" w:type="dxa"/>
          </w:tblCellMar>
        </w:tblPrEx>
        <w:trPr>
          <w:trHeight w:val="3120"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7603AE7">
            <w:pPr>
              <w:ind w:left="120" w:right="120"/>
              <w:jc w:val="center"/>
              <w:rPr>
                <w:sz w:val="24"/>
                <w:szCs w:val="24"/>
              </w:rPr>
            </w:pPr>
            <w:r>
              <w:rPr>
                <w:b/>
                <w:bCs/>
                <w:color w:val="000000"/>
                <w:sz w:val="24"/>
                <w:szCs w:val="24"/>
              </w:rPr>
              <w:t>04</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1C0A268">
            <w:pPr>
              <w:ind w:left="60" w:right="60"/>
              <w:rPr>
                <w:sz w:val="24"/>
                <w:szCs w:val="24"/>
              </w:rPr>
            </w:pPr>
            <w:r>
              <w:rPr>
                <w:b/>
                <w:bCs/>
                <w:color w:val="000000"/>
                <w:sz w:val="24"/>
                <w:szCs w:val="24"/>
              </w:rPr>
              <w:t>JOGOS PEDAGÓGICOS IMPRESSOS</w:t>
            </w:r>
          </w:p>
          <w:p w14:paraId="06235E9B">
            <w:pPr>
              <w:ind w:left="60" w:right="60"/>
              <w:rPr>
                <w:sz w:val="24"/>
                <w:szCs w:val="24"/>
              </w:rPr>
            </w:pPr>
            <w:r>
              <w:rPr>
                <w:b/>
                <w:bCs/>
                <w:color w:val="000000"/>
                <w:sz w:val="24"/>
                <w:szCs w:val="24"/>
              </w:rPr>
              <w:t>·  Formato: A4</w:t>
            </w:r>
          </w:p>
          <w:p w14:paraId="15F1064D">
            <w:pPr>
              <w:ind w:left="60" w:right="60"/>
              <w:rPr>
                <w:sz w:val="24"/>
                <w:szCs w:val="24"/>
              </w:rPr>
            </w:pPr>
            <w:r>
              <w:rPr>
                <w:b/>
                <w:bCs/>
                <w:color w:val="000000"/>
                <w:sz w:val="24"/>
                <w:szCs w:val="24"/>
              </w:rPr>
              <w:t>· Impressão: Colorida</w:t>
            </w:r>
          </w:p>
          <w:p w14:paraId="5A8B6EF8">
            <w:pPr>
              <w:ind w:left="60" w:right="60"/>
              <w:rPr>
                <w:sz w:val="24"/>
                <w:szCs w:val="24"/>
              </w:rPr>
            </w:pPr>
            <w:r>
              <w:rPr>
                <w:b/>
                <w:bCs/>
                <w:color w:val="000000"/>
                <w:sz w:val="24"/>
                <w:szCs w:val="24"/>
              </w:rPr>
              <w:t>· Papel: Couchê 170g ou Supremo 250g</w:t>
            </w:r>
          </w:p>
          <w:p w14:paraId="322D065F">
            <w:pPr>
              <w:ind w:left="60" w:right="60"/>
              <w:rPr>
                <w:sz w:val="24"/>
                <w:szCs w:val="24"/>
              </w:rPr>
            </w:pPr>
            <w:r>
              <w:rPr>
                <w:b/>
                <w:bCs/>
                <w:color w:val="000000"/>
                <w:sz w:val="24"/>
                <w:szCs w:val="24"/>
              </w:rPr>
              <w:t>· Acabamento: Plastificação fosca ou laminação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45A4208">
            <w:pPr>
              <w:ind w:left="120" w:right="12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5A3E661">
            <w:pPr>
              <w:ind w:left="120" w:right="120"/>
              <w:jc w:val="center"/>
              <w:rPr>
                <w:sz w:val="24"/>
                <w:szCs w:val="24"/>
              </w:rPr>
            </w:pPr>
            <w:r>
              <w:rPr>
                <w:b/>
                <w:bCs/>
                <w:sz w:val="24"/>
                <w:szCs w:val="24"/>
              </w:rPr>
              <w:t>1.500</w:t>
            </w:r>
          </w:p>
        </w:tc>
      </w:tr>
      <w:tr w14:paraId="53132986">
        <w:tblPrEx>
          <w:tblCellMar>
            <w:top w:w="15" w:type="dxa"/>
            <w:left w:w="15" w:type="dxa"/>
            <w:bottom w:w="15" w:type="dxa"/>
            <w:right w:w="15" w:type="dxa"/>
          </w:tblCellMar>
        </w:tblPrEx>
        <w:trPr>
          <w:trHeight w:val="2938"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9472B13">
            <w:pPr>
              <w:ind w:left="120" w:right="120"/>
              <w:jc w:val="center"/>
              <w:rPr>
                <w:sz w:val="24"/>
                <w:szCs w:val="24"/>
              </w:rPr>
            </w:pPr>
            <w:r>
              <w:rPr>
                <w:b/>
                <w:bCs/>
                <w:color w:val="000000"/>
                <w:sz w:val="24"/>
                <w:szCs w:val="24"/>
              </w:rPr>
              <w:t>05</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A4C3DBC">
            <w:pPr>
              <w:ind w:left="60" w:right="60"/>
              <w:rPr>
                <w:sz w:val="24"/>
                <w:szCs w:val="24"/>
              </w:rPr>
            </w:pPr>
            <w:r>
              <w:rPr>
                <w:b/>
                <w:bCs/>
                <w:color w:val="000000"/>
                <w:sz w:val="24"/>
                <w:szCs w:val="24"/>
              </w:rPr>
              <w:t>JOGOS PEDAGÓGICOS IMPRESSOS</w:t>
            </w:r>
          </w:p>
          <w:p w14:paraId="39E93A3A">
            <w:pPr>
              <w:ind w:left="60" w:right="60"/>
              <w:rPr>
                <w:sz w:val="24"/>
                <w:szCs w:val="24"/>
              </w:rPr>
            </w:pPr>
            <w:r>
              <w:rPr>
                <w:b/>
                <w:bCs/>
                <w:color w:val="000000"/>
                <w:sz w:val="24"/>
                <w:szCs w:val="24"/>
              </w:rPr>
              <w:t>·  Formato: A3</w:t>
            </w:r>
          </w:p>
          <w:p w14:paraId="436B903F">
            <w:pPr>
              <w:ind w:left="60" w:right="60"/>
              <w:rPr>
                <w:sz w:val="24"/>
                <w:szCs w:val="24"/>
              </w:rPr>
            </w:pPr>
            <w:r>
              <w:rPr>
                <w:b/>
                <w:bCs/>
                <w:color w:val="000000"/>
                <w:sz w:val="24"/>
                <w:szCs w:val="24"/>
              </w:rPr>
              <w:t>· Impressão: Colorida</w:t>
            </w:r>
          </w:p>
          <w:p w14:paraId="10899E2D">
            <w:pPr>
              <w:ind w:left="60" w:right="60"/>
              <w:rPr>
                <w:sz w:val="24"/>
                <w:szCs w:val="24"/>
              </w:rPr>
            </w:pPr>
            <w:r>
              <w:rPr>
                <w:b/>
                <w:bCs/>
                <w:color w:val="000000"/>
                <w:sz w:val="24"/>
                <w:szCs w:val="24"/>
              </w:rPr>
              <w:t>· Papel: Couchê 170g ou Supremo 250g</w:t>
            </w:r>
          </w:p>
          <w:p w14:paraId="0A85DD4C">
            <w:pPr>
              <w:ind w:left="60" w:right="60"/>
              <w:rPr>
                <w:sz w:val="24"/>
                <w:szCs w:val="24"/>
              </w:rPr>
            </w:pPr>
            <w:r>
              <w:rPr>
                <w:b/>
                <w:bCs/>
                <w:color w:val="000000"/>
                <w:sz w:val="24"/>
                <w:szCs w:val="24"/>
              </w:rPr>
              <w:t>· Acabamento: Plastificação fosca ou laminação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C8761E2">
            <w:pPr>
              <w:ind w:left="120" w:right="120"/>
              <w:jc w:val="center"/>
              <w:rPr>
                <w:sz w:val="24"/>
                <w:szCs w:val="24"/>
              </w:rPr>
            </w:pPr>
            <w:r>
              <w:rPr>
                <w:b/>
                <w:bCs/>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0C2FA90">
            <w:pPr>
              <w:ind w:left="120" w:right="120"/>
              <w:jc w:val="center"/>
              <w:rPr>
                <w:sz w:val="24"/>
                <w:szCs w:val="24"/>
              </w:rPr>
            </w:pPr>
            <w:r>
              <w:rPr>
                <w:b/>
                <w:bCs/>
                <w:sz w:val="24"/>
                <w:szCs w:val="24"/>
              </w:rPr>
              <w:t>1.500</w:t>
            </w:r>
          </w:p>
        </w:tc>
      </w:tr>
      <w:tr w14:paraId="499BF161">
        <w:tblPrEx>
          <w:tblCellMar>
            <w:top w:w="15" w:type="dxa"/>
            <w:left w:w="15" w:type="dxa"/>
            <w:bottom w:w="15" w:type="dxa"/>
            <w:right w:w="15" w:type="dxa"/>
          </w:tblCellMar>
        </w:tblPrEx>
        <w:trPr>
          <w:trHeight w:val="2938"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12CD0E6">
            <w:pPr>
              <w:ind w:left="120" w:right="120"/>
              <w:jc w:val="center"/>
              <w:rPr>
                <w:sz w:val="24"/>
                <w:szCs w:val="24"/>
              </w:rPr>
            </w:pPr>
            <w:r>
              <w:rPr>
                <w:b/>
                <w:bCs/>
                <w:color w:val="000000"/>
                <w:sz w:val="24"/>
                <w:szCs w:val="24"/>
              </w:rPr>
              <w:t>06</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F56D6FA">
            <w:pPr>
              <w:ind w:left="60" w:right="60"/>
              <w:rPr>
                <w:sz w:val="24"/>
                <w:szCs w:val="24"/>
              </w:rPr>
            </w:pPr>
            <w:r>
              <w:rPr>
                <w:b/>
                <w:bCs/>
                <w:color w:val="000000"/>
                <w:sz w:val="24"/>
                <w:szCs w:val="24"/>
              </w:rPr>
              <w:t>JOGOS PEDAGÓGICOS IMPRESSOS</w:t>
            </w:r>
          </w:p>
          <w:p w14:paraId="51822357">
            <w:pPr>
              <w:ind w:left="60" w:right="60"/>
              <w:rPr>
                <w:sz w:val="24"/>
                <w:szCs w:val="24"/>
              </w:rPr>
            </w:pPr>
            <w:r>
              <w:rPr>
                <w:b/>
                <w:bCs/>
                <w:color w:val="000000"/>
                <w:sz w:val="24"/>
                <w:szCs w:val="24"/>
              </w:rPr>
              <w:t>·  Formato: A2</w:t>
            </w:r>
          </w:p>
          <w:p w14:paraId="08929760">
            <w:pPr>
              <w:ind w:left="60" w:right="60"/>
              <w:rPr>
                <w:sz w:val="24"/>
                <w:szCs w:val="24"/>
              </w:rPr>
            </w:pPr>
            <w:r>
              <w:rPr>
                <w:b/>
                <w:bCs/>
                <w:color w:val="000000"/>
                <w:sz w:val="24"/>
                <w:szCs w:val="24"/>
              </w:rPr>
              <w:t>· Impressão: Colorida</w:t>
            </w:r>
          </w:p>
          <w:p w14:paraId="7AC5FE63">
            <w:pPr>
              <w:ind w:left="60" w:right="60"/>
              <w:rPr>
                <w:sz w:val="24"/>
                <w:szCs w:val="24"/>
              </w:rPr>
            </w:pPr>
            <w:r>
              <w:rPr>
                <w:b/>
                <w:bCs/>
                <w:color w:val="000000"/>
                <w:sz w:val="24"/>
                <w:szCs w:val="24"/>
              </w:rPr>
              <w:t>· Papel: Couchê 170g ou Supremo 250g</w:t>
            </w:r>
          </w:p>
          <w:p w14:paraId="18BD04DE">
            <w:pPr>
              <w:ind w:left="60" w:right="60"/>
              <w:rPr>
                <w:sz w:val="24"/>
                <w:szCs w:val="24"/>
              </w:rPr>
            </w:pPr>
            <w:r>
              <w:rPr>
                <w:b/>
                <w:bCs/>
                <w:color w:val="000000"/>
                <w:sz w:val="24"/>
                <w:szCs w:val="24"/>
              </w:rPr>
              <w:t>· Acabamento: Plastificação fosca ou laminação</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6707784">
            <w:pPr>
              <w:ind w:left="120" w:right="120"/>
              <w:jc w:val="center"/>
              <w:rPr>
                <w:sz w:val="24"/>
                <w:szCs w:val="24"/>
              </w:rPr>
            </w:pPr>
            <w:r>
              <w:rPr>
                <w:b/>
                <w:bCs/>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3A5C5A4">
            <w:pPr>
              <w:ind w:left="120" w:right="120"/>
              <w:jc w:val="center"/>
              <w:rPr>
                <w:sz w:val="24"/>
                <w:szCs w:val="24"/>
              </w:rPr>
            </w:pPr>
            <w:r>
              <w:rPr>
                <w:b/>
                <w:bCs/>
                <w:sz w:val="24"/>
                <w:szCs w:val="24"/>
              </w:rPr>
              <w:t>1.500</w:t>
            </w:r>
          </w:p>
        </w:tc>
      </w:tr>
      <w:tr w14:paraId="52CF63A7">
        <w:tblPrEx>
          <w:tblCellMar>
            <w:top w:w="15" w:type="dxa"/>
            <w:left w:w="15" w:type="dxa"/>
            <w:bottom w:w="15" w:type="dxa"/>
            <w:right w:w="15" w:type="dxa"/>
          </w:tblCellMar>
        </w:tblPrEx>
        <w:trPr>
          <w:trHeight w:val="336"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E87F70B">
            <w:pPr>
              <w:ind w:left="120" w:right="120"/>
              <w:jc w:val="center"/>
              <w:rPr>
                <w:sz w:val="24"/>
                <w:szCs w:val="24"/>
              </w:rPr>
            </w:pPr>
            <w:r>
              <w:rPr>
                <w:b/>
                <w:bCs/>
                <w:color w:val="000000"/>
                <w:sz w:val="24"/>
                <w:szCs w:val="24"/>
              </w:rPr>
              <w:t>07</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11D54E9">
            <w:pPr>
              <w:ind w:left="60" w:right="60"/>
              <w:rPr>
                <w:sz w:val="24"/>
                <w:szCs w:val="24"/>
              </w:rPr>
            </w:pPr>
            <w:r>
              <w:rPr>
                <w:b/>
                <w:bCs/>
                <w:color w:val="000000"/>
                <w:sz w:val="24"/>
                <w:szCs w:val="24"/>
              </w:rPr>
              <w:t>BANNER PARA MAPAS</w:t>
            </w:r>
          </w:p>
          <w:p w14:paraId="1D4F487C">
            <w:pPr>
              <w:ind w:left="60" w:right="60"/>
              <w:rPr>
                <w:sz w:val="24"/>
                <w:szCs w:val="24"/>
              </w:rPr>
            </w:pPr>
            <w:r>
              <w:rPr>
                <w:b/>
                <w:bCs/>
                <w:color w:val="000000"/>
                <w:sz w:val="24"/>
                <w:szCs w:val="24"/>
              </w:rPr>
              <w:t>·  Tamanho: 1,50 m x 1,50 m</w:t>
            </w:r>
          </w:p>
          <w:p w14:paraId="059C8EB9">
            <w:pPr>
              <w:ind w:left="60" w:right="60"/>
              <w:rPr>
                <w:sz w:val="24"/>
                <w:szCs w:val="24"/>
              </w:rPr>
            </w:pPr>
            <w:r>
              <w:rPr>
                <w:b/>
                <w:bCs/>
                <w:color w:val="000000"/>
                <w:sz w:val="24"/>
                <w:szCs w:val="24"/>
              </w:rPr>
              <w:t>·   Material: Lona fosco</w:t>
            </w:r>
          </w:p>
          <w:p w14:paraId="621C023B">
            <w:pPr>
              <w:ind w:left="60" w:right="60"/>
              <w:rPr>
                <w:sz w:val="24"/>
                <w:szCs w:val="24"/>
              </w:rPr>
            </w:pPr>
            <w:r>
              <w:rPr>
                <w:b/>
                <w:bCs/>
                <w:color w:val="000000"/>
                <w:sz w:val="24"/>
                <w:szCs w:val="24"/>
              </w:rPr>
              <w:t>·   Impressão: Colorida alta resolução</w:t>
            </w:r>
          </w:p>
          <w:p w14:paraId="678E8605">
            <w:pPr>
              <w:ind w:left="60" w:right="60"/>
              <w:rPr>
                <w:sz w:val="24"/>
                <w:szCs w:val="24"/>
              </w:rPr>
            </w:pPr>
            <w:r>
              <w:rPr>
                <w:b/>
                <w:bCs/>
                <w:color w:val="000000"/>
                <w:sz w:val="24"/>
                <w:szCs w:val="24"/>
              </w:rPr>
              <w:t>·   Acabamento: Ilhós a cada 30 cm</w:t>
            </w:r>
          </w:p>
          <w:p w14:paraId="61B85FEE">
            <w:pPr>
              <w:ind w:left="60" w:right="60"/>
              <w:rPr>
                <w:sz w:val="24"/>
                <w:szCs w:val="24"/>
              </w:rPr>
            </w:pPr>
            <w:r>
              <w:rPr>
                <w:sz w:val="24"/>
                <w:szCs w:val="24"/>
              </w:rPr>
              <w:br w:type="textWrapping"/>
            </w:r>
            <w:r>
              <w:rPr>
                <w:sz w:val="24"/>
                <w:szCs w:val="24"/>
              </w:rPr>
              <w:t> </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9451FCC">
            <w:pPr>
              <w:ind w:left="120" w:right="12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BE1DC5A">
            <w:pPr>
              <w:ind w:left="120" w:right="120"/>
              <w:jc w:val="center"/>
              <w:rPr>
                <w:sz w:val="24"/>
                <w:szCs w:val="24"/>
              </w:rPr>
            </w:pPr>
            <w:r>
              <w:rPr>
                <w:b/>
                <w:bCs/>
                <w:color w:val="000000"/>
                <w:sz w:val="24"/>
                <w:szCs w:val="24"/>
              </w:rPr>
              <w:t>50</w:t>
            </w:r>
          </w:p>
        </w:tc>
      </w:tr>
      <w:tr w14:paraId="2F1B91AC">
        <w:tblPrEx>
          <w:tblCellMar>
            <w:top w:w="15" w:type="dxa"/>
            <w:left w:w="15" w:type="dxa"/>
            <w:bottom w:w="15" w:type="dxa"/>
            <w:right w:w="15" w:type="dxa"/>
          </w:tblCellMar>
        </w:tblPrEx>
        <w:trPr>
          <w:trHeight w:val="336" w:hRule="atLeast"/>
        </w:trPr>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92EDA5A">
            <w:pPr>
              <w:ind w:left="120" w:right="120"/>
              <w:jc w:val="center"/>
              <w:rPr>
                <w:sz w:val="24"/>
                <w:szCs w:val="24"/>
              </w:rPr>
            </w:pPr>
            <w:r>
              <w:rPr>
                <w:b/>
                <w:bCs/>
                <w:color w:val="000000"/>
                <w:sz w:val="24"/>
                <w:szCs w:val="24"/>
              </w:rPr>
              <w:t>08</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57BA2FD">
            <w:pPr>
              <w:ind w:left="60" w:right="60"/>
              <w:rPr>
                <w:sz w:val="24"/>
                <w:szCs w:val="24"/>
              </w:rPr>
            </w:pPr>
            <w:r>
              <w:rPr>
                <w:b/>
                <w:bCs/>
                <w:color w:val="000000"/>
                <w:sz w:val="24"/>
                <w:szCs w:val="24"/>
              </w:rPr>
              <w:t>BLOCOS OFICIAIS SMEV - tais como blocos com e sem pauta</w:t>
            </w:r>
          </w:p>
          <w:p w14:paraId="432873CA">
            <w:pPr>
              <w:ind w:left="60" w:right="60"/>
              <w:rPr>
                <w:sz w:val="24"/>
                <w:szCs w:val="24"/>
              </w:rPr>
            </w:pPr>
            <w:r>
              <w:rPr>
                <w:b/>
                <w:bCs/>
                <w:color w:val="000000"/>
                <w:sz w:val="24"/>
                <w:szCs w:val="24"/>
              </w:rPr>
              <w:t> </w:t>
            </w:r>
          </w:p>
          <w:p w14:paraId="01EEE8D9">
            <w:pPr>
              <w:ind w:left="60" w:right="60"/>
              <w:rPr>
                <w:sz w:val="24"/>
                <w:szCs w:val="24"/>
              </w:rPr>
            </w:pPr>
            <w:r>
              <w:rPr>
                <w:b/>
                <w:bCs/>
                <w:color w:val="000000"/>
                <w:sz w:val="24"/>
                <w:szCs w:val="24"/>
              </w:rPr>
              <w:t>·    Formato: A4</w:t>
            </w:r>
          </w:p>
          <w:p w14:paraId="456785DA">
            <w:pPr>
              <w:ind w:left="60" w:right="60"/>
              <w:rPr>
                <w:sz w:val="24"/>
                <w:szCs w:val="24"/>
              </w:rPr>
            </w:pPr>
            <w:r>
              <w:rPr>
                <w:b/>
                <w:bCs/>
                <w:color w:val="000000"/>
                <w:sz w:val="24"/>
                <w:szCs w:val="24"/>
              </w:rPr>
              <w:t>·  Impressão: Colorida</w:t>
            </w:r>
          </w:p>
          <w:p w14:paraId="2F86DECE">
            <w:pPr>
              <w:ind w:left="60" w:right="60"/>
              <w:rPr>
                <w:sz w:val="24"/>
                <w:szCs w:val="24"/>
              </w:rPr>
            </w:pPr>
            <w:r>
              <w:rPr>
                <w:b/>
                <w:bCs/>
                <w:color w:val="000000"/>
                <w:sz w:val="24"/>
                <w:szCs w:val="24"/>
              </w:rPr>
              <w:t>·  Papel: Sulfite 75g</w:t>
            </w:r>
          </w:p>
          <w:p w14:paraId="641E50D0">
            <w:pPr>
              <w:ind w:left="60" w:right="60"/>
              <w:rPr>
                <w:sz w:val="24"/>
                <w:szCs w:val="24"/>
              </w:rPr>
            </w:pPr>
            <w:r>
              <w:rPr>
                <w:b/>
                <w:bCs/>
                <w:color w:val="000000"/>
                <w:sz w:val="24"/>
                <w:szCs w:val="24"/>
              </w:rPr>
              <w:t>·     Quantidade de folhas por bloco: 100 folhas</w:t>
            </w:r>
          </w:p>
          <w:p w14:paraId="7A0F1C71">
            <w:pPr>
              <w:ind w:left="60" w:right="60"/>
              <w:rPr>
                <w:sz w:val="24"/>
                <w:szCs w:val="24"/>
              </w:rPr>
            </w:pPr>
            <w:r>
              <w:rPr>
                <w:b/>
                <w:bCs/>
                <w:color w:val="000000"/>
                <w:sz w:val="24"/>
                <w:szCs w:val="24"/>
              </w:rPr>
              <w:t>·     Acabamento: Colado na lateral ou no topo + capa simples</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0C315EF">
            <w:pPr>
              <w:ind w:left="120" w:right="120"/>
              <w:jc w:val="center"/>
              <w:rPr>
                <w:sz w:val="24"/>
                <w:szCs w:val="24"/>
              </w:rPr>
            </w:pPr>
            <w:r>
              <w:rPr>
                <w:b/>
                <w:bCs/>
                <w:color w:val="000000"/>
                <w:sz w:val="24"/>
                <w:szCs w:val="24"/>
              </w:rPr>
              <w:t>Unid.</w:t>
            </w:r>
          </w:p>
        </w:tc>
        <w:tc>
          <w:tcPr>
            <w:tcW w:w="0" w:type="auto"/>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72D4778">
            <w:pPr>
              <w:ind w:left="120" w:right="120"/>
              <w:jc w:val="center"/>
              <w:rPr>
                <w:sz w:val="24"/>
                <w:szCs w:val="24"/>
              </w:rPr>
            </w:pPr>
            <w:r>
              <w:rPr>
                <w:b/>
                <w:bCs/>
                <w:sz w:val="24"/>
                <w:szCs w:val="24"/>
              </w:rPr>
              <w:t>200.000</w:t>
            </w:r>
          </w:p>
        </w:tc>
      </w:tr>
    </w:tbl>
    <w:p w14:paraId="4FB04D7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998FA91">
      <w:pPr>
        <w:spacing w:before="240" w:after="240"/>
        <w:jc w:val="both"/>
        <w:rPr>
          <w:color w:val="000000"/>
          <w:sz w:val="24"/>
          <w:szCs w:val="24"/>
        </w:rPr>
      </w:pPr>
      <w:r>
        <w:rPr>
          <w:color w:val="000000"/>
          <w:sz w:val="24"/>
          <w:szCs w:val="24"/>
        </w:rPr>
        <w:t>A execução do serviço, quando demandado, deverá respeitar os prazos, condições e locais determinados pela Administração, conforme cronograma previamente acordado, sem gerar ônus adicional fora do que estiver estipulado na ata de registro de preços e nos documentos contratuais.</w:t>
      </w:r>
    </w:p>
    <w:p w14:paraId="3CD15DD3">
      <w:pPr>
        <w:spacing w:before="240" w:after="240"/>
        <w:jc w:val="both"/>
        <w:rPr>
          <w:color w:val="000000"/>
          <w:sz w:val="24"/>
          <w:szCs w:val="24"/>
        </w:rPr>
      </w:pPr>
      <w:r>
        <w:rPr>
          <w:b/>
          <w:bCs/>
          <w:color w:val="000000"/>
          <w:sz w:val="24"/>
          <w:szCs w:val="24"/>
        </w:rPr>
        <w:t>AMOSTRAS</w:t>
      </w:r>
    </w:p>
    <w:p w14:paraId="470936A0">
      <w:pPr>
        <w:spacing w:before="240" w:after="240"/>
        <w:jc w:val="both"/>
        <w:rPr>
          <w:color w:val="000000"/>
          <w:sz w:val="24"/>
          <w:szCs w:val="24"/>
        </w:rPr>
      </w:pPr>
      <w:r>
        <w:rPr>
          <w:color w:val="000000"/>
          <w:sz w:val="24"/>
          <w:szCs w:val="24"/>
        </w:rPr>
        <w:t>O fornecedor vencedor na licitação para a prestação de serviços de impressão gráfica deverá apresentar amostras dos materiais licitados no prazo de até 2 (dois)</w:t>
      </w:r>
      <w:r>
        <w:rPr>
          <w:color w:val="FF0000"/>
          <w:sz w:val="24"/>
          <w:szCs w:val="24"/>
        </w:rPr>
        <w:t> </w:t>
      </w:r>
      <w:r>
        <w:rPr>
          <w:color w:val="000000"/>
          <w:sz w:val="24"/>
          <w:szCs w:val="24"/>
        </w:rPr>
        <w:t>dias úteis após solicitação formal pelo Pregoeiro, acompanhadas das fichas técnicas e especificações de cada item, para análise da equipe técnica da Administração Pública.</w:t>
      </w:r>
    </w:p>
    <w:p w14:paraId="47818333">
      <w:pPr>
        <w:spacing w:before="240" w:after="240"/>
        <w:jc w:val="both"/>
        <w:rPr>
          <w:color w:val="000000"/>
          <w:sz w:val="24"/>
          <w:szCs w:val="24"/>
        </w:rPr>
      </w:pPr>
      <w:r>
        <w:rPr>
          <w:color w:val="000000"/>
          <w:sz w:val="24"/>
          <w:szCs w:val="24"/>
        </w:rPr>
        <w:t>A análise será realizada pelo Setor Responsável pela Gestão de Materiais Gráficos, que terá o prazo de 2 (dois) dias úteis para comunicar o aceite ou a reprovação da amostra, devidamente justificada.</w:t>
      </w:r>
    </w:p>
    <w:p w14:paraId="4E9304A8">
      <w:pPr>
        <w:spacing w:before="240" w:after="240"/>
        <w:jc w:val="both"/>
        <w:rPr>
          <w:color w:val="000000"/>
          <w:sz w:val="24"/>
          <w:szCs w:val="24"/>
        </w:rPr>
      </w:pPr>
      <w:r>
        <w:rPr>
          <w:color w:val="000000"/>
          <w:sz w:val="24"/>
          <w:szCs w:val="24"/>
        </w:rPr>
        <w:t>As amostras apresentadas deverão ser idênticas aos itens ofertados na proposta, respeitando o mesmo padrão de material, qualidade, acabamento, gramatura e dimensões, conforme as especificações estabelecidas no Termo de Referência.</w:t>
      </w:r>
    </w:p>
    <w:p w14:paraId="792685A8">
      <w:pPr>
        <w:spacing w:before="240" w:after="240"/>
        <w:jc w:val="both"/>
        <w:rPr>
          <w:color w:val="000000"/>
          <w:sz w:val="24"/>
          <w:szCs w:val="24"/>
        </w:rPr>
      </w:pPr>
      <w:r>
        <w:rPr>
          <w:color w:val="000000"/>
          <w:sz w:val="24"/>
          <w:szCs w:val="24"/>
        </w:rPr>
        <w:t>As amostras deverão ser entregues no seguinte endereço:</w:t>
      </w:r>
      <w:r>
        <w:rPr>
          <w:color w:val="000000"/>
          <w:sz w:val="24"/>
          <w:szCs w:val="24"/>
        </w:rPr>
        <w:br w:type="textWrapping"/>
      </w:r>
      <w:r>
        <w:rPr>
          <w:color w:val="000000"/>
          <w:sz w:val="24"/>
          <w:szCs w:val="24"/>
        </w:rPr>
        <w:t> Avenida Nilo Peçanha, nº 506, Centro – Valença/RJ, na Secretaria Municipal de Educação, das 8h às 15h.</w:t>
      </w:r>
    </w:p>
    <w:p w14:paraId="55E27C0F">
      <w:pPr>
        <w:spacing w:before="120" w:after="120"/>
        <w:ind w:left="120" w:right="120" w:firstLine="1699"/>
        <w:jc w:val="both"/>
        <w:rPr>
          <w:color w:val="000000"/>
          <w:sz w:val="24"/>
          <w:szCs w:val="24"/>
        </w:rPr>
      </w:pPr>
      <w:r>
        <w:rPr>
          <w:b/>
          <w:bCs/>
          <w:color w:val="000000"/>
          <w:sz w:val="24"/>
          <w:szCs w:val="24"/>
        </w:rPr>
        <w:t>AVALIAÇÃO DA QUALIDADE DOS ITENS</w:t>
      </w:r>
    </w:p>
    <w:p w14:paraId="6CBE395E">
      <w:pPr>
        <w:spacing w:before="240" w:after="240"/>
        <w:jc w:val="both"/>
        <w:rPr>
          <w:color w:val="000000"/>
          <w:sz w:val="24"/>
          <w:szCs w:val="24"/>
        </w:rPr>
      </w:pPr>
      <w:r>
        <w:rPr>
          <w:b/>
          <w:bCs/>
          <w:color w:val="000000"/>
          <w:sz w:val="24"/>
          <w:szCs w:val="24"/>
        </w:rPr>
        <w:t>No ato do recebimento:</w:t>
      </w:r>
      <w:r>
        <w:rPr>
          <w:color w:val="000000"/>
          <w:sz w:val="24"/>
          <w:szCs w:val="24"/>
        </w:rPr>
        <w:br w:type="textWrapping"/>
      </w:r>
      <w:r>
        <w:rPr>
          <w:b/>
          <w:bCs/>
          <w:color w:val="000000"/>
          <w:sz w:val="24"/>
          <w:szCs w:val="24"/>
        </w:rPr>
        <w:t> </w:t>
      </w:r>
      <w:r>
        <w:rPr>
          <w:color w:val="000000"/>
          <w:sz w:val="24"/>
          <w:szCs w:val="24"/>
        </w:rPr>
        <w:t>A verificação da qualidade dos materiais impressos ocorrerá no momento da entrega, realizada por servidor designado para esta finalidade. Serão conferidos acabamento, fidelidade ao modelo aprovado, gramatura, cores, dimensões e conformidade com as especificações contratuais. O fornecedor deverá aguardar a conclusão da conferência para validação da entrega.</w:t>
      </w:r>
    </w:p>
    <w:p w14:paraId="58ABB6E5">
      <w:pPr>
        <w:spacing w:before="240" w:after="240"/>
        <w:jc w:val="both"/>
        <w:rPr>
          <w:color w:val="000000"/>
          <w:sz w:val="24"/>
          <w:szCs w:val="24"/>
        </w:rPr>
      </w:pPr>
      <w:r>
        <w:rPr>
          <w:b/>
          <w:bCs/>
          <w:color w:val="000000"/>
          <w:sz w:val="24"/>
          <w:szCs w:val="24"/>
        </w:rPr>
        <w:t>Durante o período contratual:</w:t>
      </w:r>
      <w:r>
        <w:rPr>
          <w:color w:val="000000"/>
          <w:sz w:val="24"/>
          <w:szCs w:val="24"/>
        </w:rPr>
        <w:br w:type="textWrapping"/>
      </w:r>
      <w:r>
        <w:rPr>
          <w:color w:val="000000"/>
          <w:sz w:val="24"/>
          <w:szCs w:val="24"/>
        </w:rPr>
        <w:t> A contratada será acompanhada periodicamente por servidor responsável ou comissão designada, que avaliará durabilidade, funcionalidade e conformidade dos materiais impressos fornecidos, podendo ser exigida a substituição de produtos não conformes, sem qualquer ônus adicional para a Administração Pública.</w:t>
      </w:r>
    </w:p>
    <w:p w14:paraId="4E9450D3">
      <w:pPr>
        <w:spacing w:before="240" w:after="240"/>
        <w:jc w:val="both"/>
        <w:rPr>
          <w:color w:val="000000"/>
          <w:sz w:val="24"/>
          <w:szCs w:val="24"/>
        </w:rPr>
      </w:pPr>
      <w:r>
        <w:rPr>
          <w:b/>
          <w:bCs/>
          <w:color w:val="000000"/>
          <w:sz w:val="24"/>
          <w:szCs w:val="24"/>
        </w:rPr>
        <w:t>Do transporte:</w:t>
      </w:r>
      <w:r>
        <w:rPr>
          <w:color w:val="000000"/>
          <w:sz w:val="24"/>
          <w:szCs w:val="24"/>
        </w:rPr>
        <w:br w:type="textWrapping"/>
      </w:r>
      <w:r>
        <w:rPr>
          <w:color w:val="000000"/>
          <w:sz w:val="24"/>
          <w:szCs w:val="24"/>
        </w:rPr>
        <w:t> Os materiais gráficos deverão ser transportados de forma segura, devidamente embalados e protegidos contra impactos, umidade, amassados ou qualquer dano que comprometa sua integridade.</w:t>
      </w:r>
      <w:r>
        <w:rPr>
          <w:color w:val="000000"/>
          <w:sz w:val="24"/>
          <w:szCs w:val="24"/>
        </w:rPr>
        <w:br w:type="textWrapping"/>
      </w:r>
      <w:r>
        <w:rPr>
          <w:color w:val="000000"/>
          <w:sz w:val="24"/>
          <w:szCs w:val="24"/>
        </w:rPr>
        <w:t> Veículos e procedimentos logísticos deverão respeitar as normas gerais de segurança, compatíveis com a natureza dos produtos transportados, garantindo a entrega em perfeito estado.</w:t>
      </w:r>
    </w:p>
    <w:p w14:paraId="2AED7C21">
      <w:pPr>
        <w:spacing w:before="240" w:after="240"/>
        <w:jc w:val="both"/>
        <w:rPr>
          <w:color w:val="000000"/>
          <w:sz w:val="24"/>
          <w:szCs w:val="24"/>
        </w:rPr>
      </w:pPr>
      <w:r>
        <w:rPr>
          <w:b/>
          <w:bCs/>
          <w:color w:val="000000"/>
          <w:sz w:val="24"/>
          <w:szCs w:val="24"/>
        </w:rPr>
        <w:t>Economia em grande escala:</w:t>
      </w:r>
      <w:r>
        <w:rPr>
          <w:color w:val="000000"/>
          <w:sz w:val="24"/>
          <w:szCs w:val="24"/>
        </w:rPr>
        <w:br w:type="textWrapping"/>
      </w:r>
      <w:r>
        <w:rPr>
          <w:color w:val="000000"/>
          <w:sz w:val="24"/>
          <w:szCs w:val="24"/>
        </w:rPr>
        <w:t> A adoção do Sistema de Registro de Preços, por meio da modalidade Pregão Eletrônico, permite à Administração Pública do Município de Valença alcançar economia em grande escala e otimização de recursos públicos destinados à produção de materiais gráficos.</w:t>
      </w:r>
      <w:r>
        <w:rPr>
          <w:color w:val="000000"/>
          <w:sz w:val="24"/>
          <w:szCs w:val="24"/>
        </w:rPr>
        <w:br w:type="textWrapping"/>
      </w:r>
      <w:r>
        <w:rPr>
          <w:b/>
          <w:bCs/>
          <w:color w:val="000000"/>
          <w:sz w:val="24"/>
          <w:szCs w:val="24"/>
        </w:rPr>
        <w:t> Essa modalidade de contratação possibilita:</w:t>
      </w:r>
    </w:p>
    <w:p w14:paraId="73BFD0C8">
      <w:pPr>
        <w:numPr>
          <w:ilvl w:val="0"/>
          <w:numId w:val="42"/>
        </w:numPr>
        <w:spacing w:before="240"/>
        <w:rPr>
          <w:color w:val="000000"/>
          <w:sz w:val="24"/>
          <w:szCs w:val="24"/>
        </w:rPr>
      </w:pPr>
      <w:r>
        <w:rPr>
          <w:color w:val="000000"/>
          <w:sz w:val="24"/>
          <w:szCs w:val="24"/>
        </w:rPr>
        <w:t>Planejamento eficiente das aquisições, evitando compras fragmentadas;</w:t>
      </w:r>
    </w:p>
    <w:p w14:paraId="20B97DD9">
      <w:pPr>
        <w:numPr>
          <w:ilvl w:val="0"/>
          <w:numId w:val="42"/>
        </w:numPr>
        <w:rPr>
          <w:color w:val="000000"/>
          <w:sz w:val="24"/>
          <w:szCs w:val="24"/>
        </w:rPr>
      </w:pPr>
      <w:r>
        <w:rPr>
          <w:color w:val="000000"/>
          <w:sz w:val="24"/>
          <w:szCs w:val="24"/>
        </w:rPr>
        <w:t>Redução de custos com licitações individuais;</w:t>
      </w:r>
    </w:p>
    <w:p w14:paraId="071DA49C">
      <w:pPr>
        <w:numPr>
          <w:ilvl w:val="0"/>
          <w:numId w:val="42"/>
        </w:numPr>
        <w:rPr>
          <w:color w:val="000000"/>
          <w:sz w:val="24"/>
          <w:szCs w:val="24"/>
        </w:rPr>
      </w:pPr>
      <w:r>
        <w:rPr>
          <w:color w:val="000000"/>
          <w:sz w:val="24"/>
          <w:szCs w:val="24"/>
        </w:rPr>
        <w:t>Maior competitividade entre fornecedores;</w:t>
      </w:r>
    </w:p>
    <w:p w14:paraId="17409FAF">
      <w:pPr>
        <w:numPr>
          <w:ilvl w:val="0"/>
          <w:numId w:val="42"/>
        </w:numPr>
        <w:rPr>
          <w:color w:val="000000"/>
          <w:sz w:val="24"/>
          <w:szCs w:val="24"/>
        </w:rPr>
      </w:pPr>
      <w:r>
        <w:rPr>
          <w:color w:val="000000"/>
          <w:sz w:val="24"/>
          <w:szCs w:val="24"/>
        </w:rPr>
        <w:t>Atendimento ágil e contínuo às demandas administrativas;</w:t>
      </w:r>
    </w:p>
    <w:p w14:paraId="253ABA18">
      <w:pPr>
        <w:numPr>
          <w:ilvl w:val="0"/>
          <w:numId w:val="42"/>
        </w:numPr>
        <w:spacing w:after="240"/>
        <w:rPr>
          <w:color w:val="000000"/>
          <w:sz w:val="24"/>
          <w:szCs w:val="24"/>
        </w:rPr>
      </w:pPr>
      <w:r>
        <w:rPr>
          <w:color w:val="000000"/>
          <w:sz w:val="24"/>
          <w:szCs w:val="24"/>
        </w:rPr>
        <w:t>Flexibilidade para produção conforme a necessidade real, evitando estoque excessivo ou desnecessário.</w:t>
      </w:r>
      <w:r>
        <w:rPr>
          <w:color w:val="000000"/>
          <w:sz w:val="24"/>
          <w:szCs w:val="24"/>
        </w:rPr>
        <w:br w:type="textWrapping"/>
      </w:r>
      <w:r>
        <w:rPr>
          <w:color w:val="000000"/>
          <w:sz w:val="24"/>
          <w:szCs w:val="24"/>
        </w:rPr>
        <w:br w:type="textWrapping"/>
      </w:r>
      <w:r>
        <w:rPr>
          <w:color w:val="000000"/>
          <w:sz w:val="24"/>
          <w:szCs w:val="24"/>
        </w:rPr>
        <w:t> </w:t>
      </w:r>
    </w:p>
    <w:p w14:paraId="5901E310">
      <w:pPr>
        <w:spacing w:before="240" w:after="240"/>
        <w:jc w:val="both"/>
        <w:rPr>
          <w:color w:val="000000"/>
          <w:sz w:val="24"/>
          <w:szCs w:val="24"/>
        </w:rPr>
      </w:pPr>
      <w:r>
        <w:rPr>
          <w:b/>
          <w:bCs/>
          <w:color w:val="000000"/>
          <w:sz w:val="24"/>
          <w:szCs w:val="24"/>
        </w:rPr>
        <w:t>Sanções:</w:t>
      </w:r>
      <w:r>
        <w:rPr>
          <w:color w:val="000000"/>
          <w:sz w:val="24"/>
          <w:szCs w:val="24"/>
        </w:rPr>
        <w:br w:type="textWrapping"/>
      </w:r>
      <w:r>
        <w:rPr>
          <w:b/>
          <w:bCs/>
          <w:color w:val="000000"/>
          <w:sz w:val="24"/>
          <w:szCs w:val="24"/>
        </w:rPr>
        <w:t> </w:t>
      </w:r>
      <w:r>
        <w:rPr>
          <w:color w:val="000000"/>
          <w:sz w:val="24"/>
          <w:szCs w:val="24"/>
        </w:rPr>
        <w:t>O fornecedor estará sujeito a sanções previstas em lei e no edital, em caso de descumprimento das condições contratuais, entrega de produtos em desacordo com as especificações ou atrasos injustificados na execução dos serviços.</w:t>
      </w:r>
    </w:p>
    <w:p w14:paraId="3870CD6E">
      <w:pPr>
        <w:spacing w:before="240" w:after="240"/>
        <w:jc w:val="both"/>
        <w:rPr>
          <w:color w:val="000000"/>
          <w:sz w:val="24"/>
          <w:szCs w:val="24"/>
        </w:rPr>
      </w:pPr>
      <w:r>
        <w:rPr>
          <w:b/>
          <w:bCs/>
          <w:color w:val="000000"/>
          <w:sz w:val="24"/>
          <w:szCs w:val="24"/>
        </w:rPr>
        <w:t>O fornecedor estará sujeito às sanções previstas na Lei nº 14.133/2021 (Nova Lei de Licitações) e demais legislações aplicáveis, especialmente em casos de:</w:t>
      </w:r>
    </w:p>
    <w:p w14:paraId="5A85CF06">
      <w:pPr>
        <w:numPr>
          <w:ilvl w:val="0"/>
          <w:numId w:val="43"/>
        </w:numPr>
        <w:spacing w:before="240"/>
        <w:rPr>
          <w:color w:val="000000"/>
          <w:sz w:val="24"/>
          <w:szCs w:val="24"/>
        </w:rPr>
      </w:pPr>
      <w:r>
        <w:rPr>
          <w:color w:val="000000"/>
          <w:sz w:val="24"/>
          <w:szCs w:val="24"/>
        </w:rPr>
        <w:t>Entrega de materiais gráficos fora das especificações técnicas aprovadas;</w:t>
      </w:r>
    </w:p>
    <w:p w14:paraId="5A63FFC1">
      <w:pPr>
        <w:numPr>
          <w:ilvl w:val="0"/>
          <w:numId w:val="43"/>
        </w:numPr>
        <w:rPr>
          <w:color w:val="000000"/>
          <w:sz w:val="24"/>
          <w:szCs w:val="24"/>
        </w:rPr>
      </w:pPr>
      <w:r>
        <w:rPr>
          <w:color w:val="000000"/>
          <w:sz w:val="24"/>
          <w:szCs w:val="24"/>
        </w:rPr>
        <w:t>Atraso injustificado na entrega dos produtos;</w:t>
      </w:r>
    </w:p>
    <w:p w14:paraId="49578281">
      <w:pPr>
        <w:numPr>
          <w:ilvl w:val="0"/>
          <w:numId w:val="43"/>
        </w:numPr>
        <w:rPr>
          <w:color w:val="000000"/>
          <w:sz w:val="24"/>
          <w:szCs w:val="24"/>
        </w:rPr>
      </w:pPr>
      <w:r>
        <w:rPr>
          <w:color w:val="000000"/>
          <w:sz w:val="24"/>
          <w:szCs w:val="24"/>
        </w:rPr>
        <w:t>Fornecimento de impressos com vícios de fabricação, cores ou acabamento fora do padrão solicitado;</w:t>
      </w:r>
    </w:p>
    <w:p w14:paraId="3D365E36">
      <w:pPr>
        <w:numPr>
          <w:ilvl w:val="0"/>
          <w:numId w:val="43"/>
        </w:numPr>
        <w:spacing w:after="240"/>
        <w:rPr>
          <w:color w:val="000000"/>
          <w:sz w:val="24"/>
          <w:szCs w:val="24"/>
        </w:rPr>
      </w:pPr>
      <w:r>
        <w:rPr>
          <w:color w:val="000000"/>
          <w:sz w:val="24"/>
          <w:szCs w:val="24"/>
        </w:rPr>
        <w:t>Descumprimento dos prazos contratuais ou das condições estabelecidas no edital.</w:t>
      </w:r>
      <w:r>
        <w:rPr>
          <w:color w:val="000000"/>
          <w:sz w:val="24"/>
          <w:szCs w:val="24"/>
        </w:rPr>
        <w:br w:type="textWrapping"/>
      </w:r>
      <w:r>
        <w:rPr>
          <w:color w:val="000000"/>
          <w:sz w:val="24"/>
          <w:szCs w:val="24"/>
        </w:rPr>
        <w:br w:type="textWrapping"/>
      </w:r>
      <w:r>
        <w:rPr>
          <w:color w:val="000000"/>
          <w:sz w:val="24"/>
          <w:szCs w:val="24"/>
        </w:rPr>
        <w:t> </w:t>
      </w:r>
    </w:p>
    <w:p w14:paraId="69C9252A">
      <w:pPr>
        <w:spacing w:before="240" w:after="240"/>
        <w:jc w:val="both"/>
        <w:rPr>
          <w:color w:val="000000"/>
          <w:sz w:val="24"/>
          <w:szCs w:val="24"/>
        </w:rPr>
      </w:pPr>
      <w:r>
        <w:rPr>
          <w:color w:val="000000"/>
          <w:sz w:val="24"/>
          <w:szCs w:val="24"/>
        </w:rPr>
        <w:t>Além disso, em caso de fornecimento de produtos que coloquem em risco a integridade dos usuários ou violem normas de segurança e boas práticas ambientais, poderão ser aplicadas as penalidades previstas na Lei nº 6.437/1977 e no Código de Defesa do Consumidor (Lei nº 8.078/1990), conforme a gravidade do fato.</w:t>
      </w:r>
    </w:p>
    <w:p w14:paraId="64A3BD82">
      <w:pPr>
        <w:spacing w:before="240" w:after="240"/>
        <w:jc w:val="both"/>
        <w:rPr>
          <w:color w:val="000000"/>
          <w:sz w:val="24"/>
          <w:szCs w:val="24"/>
        </w:rPr>
      </w:pPr>
      <w:r>
        <w:rPr>
          <w:b/>
          <w:bCs/>
          <w:color w:val="000000"/>
          <w:sz w:val="24"/>
          <w:szCs w:val="24"/>
        </w:rPr>
        <w:t>Esse tipo de contratação possibilita:</w:t>
      </w:r>
    </w:p>
    <w:p w14:paraId="78AA0ABA">
      <w:pPr>
        <w:spacing w:before="240" w:after="240"/>
        <w:jc w:val="both"/>
        <w:rPr>
          <w:color w:val="000000"/>
          <w:sz w:val="24"/>
          <w:szCs w:val="24"/>
        </w:rPr>
      </w:pPr>
      <w:r>
        <w:rPr>
          <w:b/>
          <w:bCs/>
          <w:color w:val="000000"/>
          <w:sz w:val="24"/>
          <w:szCs w:val="24"/>
        </w:rPr>
        <w:t>Redução de Custos Unitários:</w:t>
      </w:r>
      <w:r>
        <w:rPr>
          <w:color w:val="000000"/>
          <w:sz w:val="24"/>
          <w:szCs w:val="24"/>
        </w:rPr>
        <w:br w:type="textWrapping"/>
      </w:r>
      <w:r>
        <w:rPr>
          <w:b/>
          <w:bCs/>
          <w:color w:val="000000"/>
          <w:sz w:val="24"/>
          <w:szCs w:val="24"/>
        </w:rPr>
        <w:t> </w:t>
      </w:r>
      <w:r>
        <w:rPr>
          <w:color w:val="000000"/>
          <w:sz w:val="24"/>
          <w:szCs w:val="24"/>
        </w:rPr>
        <w:t>Ao consolidar, em um único processo licitatório, a previsão de demanda das diversas unidades escolares ao longo do ano, é possível obter melhores preços unitários. O volume potencial de aquisição torna-se mais atrativo aos fornecedores, incentivando propostas mais competitivas e economicamente vantajosas para a Administração.</w:t>
      </w:r>
    </w:p>
    <w:p w14:paraId="2E6A6DFE">
      <w:pPr>
        <w:spacing w:before="240" w:after="240"/>
        <w:jc w:val="both"/>
        <w:rPr>
          <w:color w:val="000000"/>
          <w:sz w:val="24"/>
          <w:szCs w:val="24"/>
        </w:rPr>
      </w:pPr>
      <w:r>
        <w:rPr>
          <w:b/>
          <w:bCs/>
          <w:color w:val="000000"/>
          <w:sz w:val="24"/>
          <w:szCs w:val="24"/>
        </w:rPr>
        <w:t>Planejamento de Compras:</w:t>
      </w:r>
      <w:r>
        <w:rPr>
          <w:color w:val="000000"/>
          <w:sz w:val="24"/>
          <w:szCs w:val="24"/>
        </w:rPr>
        <w:br w:type="textWrapping"/>
      </w:r>
      <w:r>
        <w:rPr>
          <w:color w:val="000000"/>
          <w:sz w:val="24"/>
          <w:szCs w:val="24"/>
        </w:rPr>
        <w:t> A centralização da demanda permite à Administração planejar com mais eficiência os investimentos públicos, evitando compras emergenciais, fracionadas ou descoordenadas. Isso reduz o risco de desabastecimento e promove melhor controle orçamentário ao longo da vigência do registro de preços.</w:t>
      </w:r>
    </w:p>
    <w:p w14:paraId="440A7CD2">
      <w:pPr>
        <w:spacing w:before="240" w:after="240"/>
        <w:jc w:val="both"/>
        <w:rPr>
          <w:color w:val="000000"/>
          <w:sz w:val="24"/>
          <w:szCs w:val="24"/>
        </w:rPr>
      </w:pPr>
      <w:r>
        <w:rPr>
          <w:b/>
          <w:bCs/>
          <w:color w:val="000000"/>
          <w:sz w:val="24"/>
          <w:szCs w:val="24"/>
        </w:rPr>
        <w:t>Otimização Administrativa:</w:t>
      </w:r>
      <w:r>
        <w:rPr>
          <w:color w:val="000000"/>
          <w:sz w:val="24"/>
          <w:szCs w:val="24"/>
        </w:rPr>
        <w:br w:type="textWrapping"/>
      </w:r>
      <w:r>
        <w:rPr>
          <w:b/>
          <w:bCs/>
          <w:color w:val="000000"/>
          <w:sz w:val="24"/>
          <w:szCs w:val="24"/>
        </w:rPr>
        <w:t> </w:t>
      </w:r>
      <w:r>
        <w:rPr>
          <w:color w:val="000000"/>
          <w:sz w:val="24"/>
          <w:szCs w:val="24"/>
        </w:rPr>
        <w:t>Com um único procedimento licitatório, é possível atender diversas necessidades operacionais das escolas, reduzindo o número de processos e, consequentemente, os custos administrativos, como uso de pessoal, tempo e recursos materiais da equipe de compras e controle de almoxarifado.</w:t>
      </w:r>
    </w:p>
    <w:p w14:paraId="61634C12">
      <w:pPr>
        <w:spacing w:before="240" w:after="240"/>
        <w:jc w:val="both"/>
        <w:rPr>
          <w:color w:val="000000"/>
          <w:sz w:val="24"/>
          <w:szCs w:val="24"/>
        </w:rPr>
      </w:pPr>
      <w:r>
        <w:rPr>
          <w:b/>
          <w:bCs/>
          <w:color w:val="000000"/>
          <w:sz w:val="24"/>
          <w:szCs w:val="24"/>
        </w:rPr>
        <w:t>Prevenção de Desperdícios:</w:t>
      </w:r>
      <w:r>
        <w:rPr>
          <w:color w:val="000000"/>
          <w:sz w:val="24"/>
          <w:szCs w:val="24"/>
        </w:rPr>
        <w:br w:type="textWrapping"/>
      </w:r>
      <w:r>
        <w:rPr>
          <w:color w:val="000000"/>
          <w:sz w:val="24"/>
          <w:szCs w:val="24"/>
        </w:rPr>
        <w:t> Como o fornecimento dos materiais gráficos ocorrerá de forma parcelada e conforme a real necessidade, evita-se o excesso de estoque, acúmulo de produtos e desgaste por armazenamento inadequado ou obsolescência, contribuindo para uma gestão mais racional dos recursos públicos e do espaço físico nas unidades escolares.</w:t>
      </w:r>
    </w:p>
    <w:p w14:paraId="396A28D4">
      <w:pPr>
        <w:spacing w:before="240" w:after="240"/>
        <w:jc w:val="both"/>
        <w:rPr>
          <w:color w:val="000000"/>
          <w:sz w:val="24"/>
          <w:szCs w:val="24"/>
        </w:rPr>
      </w:pPr>
      <w:r>
        <w:rPr>
          <w:color w:val="000000"/>
          <w:sz w:val="24"/>
          <w:szCs w:val="24"/>
        </w:rPr>
        <w:t>Dessa forma, a contratação planejada e centralizada contribui para a eficiência, economicidade e racionalização dos recursos públicos, atendendo aos princípios que regem a Administração Pública e assegurando o suporte necessário às ações da Secretaria Municipal de Educação.</w:t>
      </w:r>
    </w:p>
    <w:p w14:paraId="38AD2223">
      <w:pPr>
        <w:spacing w:before="100" w:beforeAutospacing="1" w:after="100" w:afterAutospacing="1"/>
        <w:jc w:val="both"/>
        <w:rPr>
          <w:color w:val="000000"/>
          <w:sz w:val="24"/>
          <w:szCs w:val="24"/>
        </w:rPr>
      </w:pPr>
      <w:r>
        <w:rPr>
          <w:b/>
          <w:bCs/>
          <w:color w:val="000000"/>
          <w:sz w:val="24"/>
          <w:szCs w:val="24"/>
        </w:rPr>
        <w:t> Duração do contrato</w:t>
      </w:r>
    </w:p>
    <w:p w14:paraId="65035960">
      <w:pPr>
        <w:spacing w:before="240" w:after="240"/>
        <w:jc w:val="both"/>
        <w:rPr>
          <w:color w:val="000000"/>
          <w:sz w:val="24"/>
          <w:szCs w:val="24"/>
        </w:rPr>
      </w:pPr>
      <w:r>
        <w:rPr>
          <w:color w:val="000000"/>
          <w:sz w:val="24"/>
          <w:szCs w:val="24"/>
        </w:rPr>
        <w:t>Nos termos do art. 107 da Lei nº 14.133/2021, o contrato decorrente da presente contratação terá vigência de 12 (doze) meses, contados a partir da data de sua assinatura, podendo ser prorrogado sucessivamente, desde que respeitada a vigência máxima de 10 (dez) anos, mediante o cumprimento das condições previstas no edital e no contrato, e com a concordância expressa entre as partes.</w:t>
      </w:r>
    </w:p>
    <w:p w14:paraId="4C88AEB6">
      <w:pPr>
        <w:spacing w:before="240" w:after="240"/>
        <w:jc w:val="both"/>
        <w:rPr>
          <w:color w:val="000000"/>
          <w:sz w:val="24"/>
          <w:szCs w:val="24"/>
        </w:rPr>
      </w:pPr>
      <w:r>
        <w:rPr>
          <w:b/>
          <w:bCs/>
          <w:color w:val="000000"/>
          <w:sz w:val="24"/>
          <w:szCs w:val="24"/>
        </w:rPr>
        <w:t>  DO PRAZO, DAS CONDIÇÕES DE ENTREGA E DO LOCAL DE ENTREGA</w:t>
      </w:r>
    </w:p>
    <w:p w14:paraId="32A3591B">
      <w:pPr>
        <w:spacing w:before="240" w:after="240"/>
        <w:jc w:val="both"/>
        <w:rPr>
          <w:color w:val="000000"/>
          <w:sz w:val="24"/>
          <w:szCs w:val="24"/>
        </w:rPr>
      </w:pPr>
      <w:r>
        <w:rPr>
          <w:color w:val="000000"/>
          <w:sz w:val="24"/>
          <w:szCs w:val="24"/>
        </w:rPr>
        <w:t>A entrega dos materiais gráficos será realizada conforme demanda, podendo ocorrer de forma fracionada e/ou parcelada ao longo da vigência da Ata de Registro de Preços. As ordens de fornecimento serão emitidas pelo Setor de Almoxarifado ou outro setor competente da Secretaria Municipal de Educação.</w:t>
      </w:r>
    </w:p>
    <w:p w14:paraId="3F9E243F">
      <w:pPr>
        <w:spacing w:before="240" w:after="240"/>
        <w:jc w:val="both"/>
        <w:rPr>
          <w:color w:val="000000"/>
          <w:sz w:val="24"/>
          <w:szCs w:val="24"/>
        </w:rPr>
      </w:pPr>
      <w:r>
        <w:rPr>
          <w:color w:val="000000"/>
          <w:sz w:val="24"/>
          <w:szCs w:val="24"/>
        </w:rPr>
        <w:t>A contratada terá o prazo máximo de 15 (quinze) dias corridos para realizar a entrega a contar do recebimento da ordem de fornecimento, obedecendo aos termos e especificações nela constantes.</w:t>
      </w:r>
      <w:r>
        <w:rPr>
          <w:color w:val="000000"/>
          <w:sz w:val="24"/>
          <w:szCs w:val="24"/>
        </w:rPr>
        <w:br w:type="textWrapping"/>
      </w:r>
      <w:r>
        <w:rPr>
          <w:color w:val="000000"/>
          <w:sz w:val="24"/>
          <w:szCs w:val="24"/>
        </w:rPr>
        <w:t>Cada ordem de fornecimento indicará as quantidades, tipos de materiais gráficos, unidade solicitante, local de entrega, nome do servidor responsável e prazo estabelecido para o atendimento.</w:t>
      </w:r>
    </w:p>
    <w:p w14:paraId="30E14AA5">
      <w:pPr>
        <w:spacing w:before="240" w:after="240"/>
        <w:jc w:val="both"/>
        <w:rPr>
          <w:color w:val="000000"/>
          <w:sz w:val="24"/>
          <w:szCs w:val="24"/>
        </w:rPr>
      </w:pPr>
      <w:r>
        <w:rPr>
          <w:color w:val="000000"/>
          <w:sz w:val="24"/>
          <w:szCs w:val="24"/>
        </w:rPr>
        <w:t>Os materiais deverão ser entregues novos, sem uso anterior, devidamente embalados e identificados, com especificação do produto, quantidade e nome da unidade escolar de destino, evitando erros na distribuição.</w:t>
      </w:r>
      <w:r>
        <w:rPr>
          <w:color w:val="000000"/>
          <w:sz w:val="24"/>
          <w:szCs w:val="24"/>
        </w:rPr>
        <w:br w:type="textWrapping"/>
      </w:r>
      <w:r>
        <w:rPr>
          <w:color w:val="000000"/>
          <w:sz w:val="24"/>
          <w:szCs w:val="24"/>
        </w:rPr>
        <w:t>Os itens deverão estar em conformidade com as especificações técnicas e de qualidade constantes no Termo de Referência. Em caso de divergência ou produto com defeito, o fornecedor deverá realizar a substituição imediata, às suas expensas, no prazo máximo de 24 (vinte e quatro) horas após a notificação da contratante.</w:t>
      </w:r>
    </w:p>
    <w:p w14:paraId="4DF979E7">
      <w:pPr>
        <w:spacing w:before="240" w:after="240"/>
        <w:jc w:val="both"/>
        <w:rPr>
          <w:color w:val="000000"/>
          <w:sz w:val="24"/>
          <w:szCs w:val="24"/>
        </w:rPr>
      </w:pPr>
      <w:r>
        <w:rPr>
          <w:color w:val="000000"/>
          <w:sz w:val="24"/>
          <w:szCs w:val="24"/>
        </w:rPr>
        <w:t>Não será admitida troca de modelo, formato ou especificações sem prévia solicitação formal e autorização expressa da Secretaria Municipal de Educação.</w:t>
      </w:r>
    </w:p>
    <w:p w14:paraId="76C66436">
      <w:pPr>
        <w:spacing w:before="240" w:after="240"/>
        <w:jc w:val="both"/>
        <w:rPr>
          <w:color w:val="000000"/>
          <w:sz w:val="24"/>
          <w:szCs w:val="24"/>
        </w:rPr>
      </w:pPr>
      <w:r>
        <w:rPr>
          <w:color w:val="000000"/>
          <w:sz w:val="24"/>
          <w:szCs w:val="24"/>
        </w:rPr>
        <w:t>As entregas deverão ser acompanhadas de 03 (três) vias do recibo de entrega, contendo os dados da empresa, relação dos itens entregues, data, quantidade e identificação. As vias deverão ser destinadas ao fornecedor e à Secretaria de Educação.</w:t>
      </w:r>
    </w:p>
    <w:p w14:paraId="33FF6EE5">
      <w:pPr>
        <w:spacing w:before="240" w:after="240"/>
        <w:jc w:val="both"/>
        <w:rPr>
          <w:color w:val="000000"/>
          <w:sz w:val="24"/>
          <w:szCs w:val="24"/>
        </w:rPr>
      </w:pPr>
      <w:r>
        <w:rPr>
          <w:color w:val="000000"/>
          <w:sz w:val="24"/>
          <w:szCs w:val="24"/>
        </w:rPr>
        <w:t>Todos os funcionários da empresa contratada deverão apresentar-se devidamente uniformizados e identificados com crachá no momento da entrega.</w:t>
      </w:r>
    </w:p>
    <w:p w14:paraId="694E03A8">
      <w:pPr>
        <w:spacing w:before="240" w:after="240"/>
        <w:jc w:val="both"/>
        <w:rPr>
          <w:color w:val="000000"/>
          <w:sz w:val="24"/>
          <w:szCs w:val="24"/>
        </w:rPr>
      </w:pPr>
      <w:r>
        <w:rPr>
          <w:color w:val="000000"/>
          <w:sz w:val="24"/>
          <w:szCs w:val="24"/>
        </w:rPr>
        <w:t> A contratada deverá aguardar a conferência dos itens por parte do responsável da unidade escolar no ato da entrega. Caso sejam constatados vícios, falhas ou divergências, os itens deverão ser recusados e substituídos de imediato.</w:t>
      </w:r>
    </w:p>
    <w:p w14:paraId="70EF3445">
      <w:pPr>
        <w:spacing w:before="240" w:after="240"/>
        <w:jc w:val="both"/>
        <w:rPr>
          <w:color w:val="000000"/>
          <w:sz w:val="24"/>
          <w:szCs w:val="24"/>
        </w:rPr>
      </w:pPr>
      <w:r>
        <w:rPr>
          <w:color w:val="000000"/>
          <w:sz w:val="24"/>
          <w:szCs w:val="24"/>
        </w:rPr>
        <w:t>A Secretaria Municipal de Educação se reserva o direito de realizar inspeções nas dependências da contratada a qualquer tempo, para verificar as condições de armazenamento e controle de estoque.</w:t>
      </w:r>
      <w:r>
        <w:rPr>
          <w:color w:val="000000"/>
          <w:sz w:val="24"/>
          <w:szCs w:val="24"/>
        </w:rPr>
        <w:br w:type="textWrapping"/>
      </w:r>
      <w:r>
        <w:rPr>
          <w:color w:val="000000"/>
          <w:sz w:val="24"/>
          <w:szCs w:val="24"/>
        </w:rPr>
        <w:t> O descumprimento do prazo ou das condições de entrega poderá ensejar sanções, sendo o fato comunicado ao setor jurídico da Prefeitura Municipal de Valença, para providências cabíveis e aplicação das penalidades previstas em contrato e na Lei nº 14.133/2021.</w:t>
      </w:r>
    </w:p>
    <w:p w14:paraId="23B53F04">
      <w:pPr>
        <w:spacing w:before="240" w:after="240"/>
        <w:jc w:val="both"/>
        <w:rPr>
          <w:color w:val="000000"/>
          <w:sz w:val="24"/>
          <w:szCs w:val="24"/>
        </w:rPr>
      </w:pPr>
      <w:r>
        <w:rPr>
          <w:color w:val="000000"/>
          <w:sz w:val="24"/>
          <w:szCs w:val="24"/>
        </w:rPr>
        <w:t>Os recibos de reposição deverão ser emitidos em 03 (três) vias e identificados com a palavra “REPOSIÇÃO”, contendo os itens substituídos, quantidade e data, para fins de registro e controle.</w:t>
      </w:r>
    </w:p>
    <w:p w14:paraId="7B3F5158">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47209574">
      <w:pPr>
        <w:numPr>
          <w:ilvl w:val="0"/>
          <w:numId w:val="44"/>
        </w:numPr>
        <w:spacing w:before="1"/>
        <w:rPr>
          <w:color w:val="000000"/>
          <w:sz w:val="24"/>
          <w:szCs w:val="24"/>
        </w:rPr>
      </w:pPr>
      <w:r>
        <w:rPr>
          <w:b/>
          <w:bCs/>
          <w:color w:val="000000"/>
          <w:sz w:val="24"/>
          <w:szCs w:val="24"/>
          <w:shd w:val="clear" w:color="auto" w:fill="D9D9D9"/>
        </w:rPr>
        <w:t>LEVANTAMENTO DE MERCADO  (Art. 18, §1º, inciso V, da Lei 14.133/2021)</w:t>
      </w:r>
    </w:p>
    <w:p w14:paraId="48125FFA">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3F8D5B0">
      <w:pPr>
        <w:spacing w:before="240" w:after="240"/>
        <w:jc w:val="both"/>
        <w:rPr>
          <w:color w:val="000000"/>
          <w:sz w:val="24"/>
          <w:szCs w:val="24"/>
        </w:rPr>
      </w:pPr>
      <w:r>
        <w:rPr>
          <w:color w:val="000000"/>
          <w:sz w:val="24"/>
          <w:szCs w:val="24"/>
        </w:rPr>
        <w:t>Nos termos do inciso XIII do art. 6º da Lei nº 14.133/2021, os serviços de impressão gráfica pretendidos podem ser classificados como bens e serviços comuns, “aqueles cujos padrões de desempenho e qualidade podem ser objetivamente definidos pelo edital, por meio de especificações usuais de mercado”, condição plenamente aplicável aos produtos e serviços listados neste Estudo Técnico Preliminar.</w:t>
      </w:r>
    </w:p>
    <w:p w14:paraId="7C2A6892">
      <w:pPr>
        <w:spacing w:before="240" w:after="240"/>
        <w:jc w:val="both"/>
        <w:rPr>
          <w:color w:val="000000"/>
          <w:sz w:val="24"/>
          <w:szCs w:val="24"/>
        </w:rPr>
      </w:pPr>
      <w:r>
        <w:rPr>
          <w:color w:val="000000"/>
          <w:sz w:val="24"/>
          <w:szCs w:val="24"/>
        </w:rPr>
        <w:t>Para embasar a definição das especificações técnicas e da estimativa de preços, foram utilizados os métodos previstos, de forma exemplificativa, no art. 9º do Decreto regulamentador da Lei nº 14.133/2021, com destaque para:</w:t>
      </w:r>
    </w:p>
    <w:p w14:paraId="01FAAC9E">
      <w:pPr>
        <w:numPr>
          <w:ilvl w:val="0"/>
          <w:numId w:val="45"/>
        </w:numPr>
        <w:spacing w:before="240"/>
        <w:jc w:val="both"/>
        <w:rPr>
          <w:color w:val="000000"/>
          <w:sz w:val="24"/>
          <w:szCs w:val="24"/>
        </w:rPr>
      </w:pPr>
      <w:r>
        <w:rPr>
          <w:color w:val="000000"/>
          <w:sz w:val="24"/>
          <w:szCs w:val="24"/>
        </w:rPr>
        <w:t>Consulta a publicações especializadas e catálogos técnicos de fornecedores, contendo especificações, padrões de desempenho e orientações aplicáveis aos serviços de impressão gráfica, tais como tipos de papel, gramaturas, acabamentos, formatos e técnicas de impressão;</w:t>
      </w:r>
    </w:p>
    <w:p w14:paraId="08BCDB61">
      <w:pPr>
        <w:numPr>
          <w:ilvl w:val="0"/>
          <w:numId w:val="45"/>
        </w:numPr>
        <w:jc w:val="both"/>
        <w:rPr>
          <w:color w:val="000000"/>
          <w:sz w:val="24"/>
          <w:szCs w:val="24"/>
        </w:rPr>
      </w:pPr>
      <w:r>
        <w:rPr>
          <w:color w:val="000000"/>
          <w:sz w:val="24"/>
          <w:szCs w:val="24"/>
        </w:rPr>
        <w:t>Análise de contratações similares realizadas por outros entes da Administração Pública, permitindo aferir parâmetros de preços praticados, padrões de qualidade dos materiais gráficos, prazos de entrega, formas de garantia e critérios de aceitação dos serviços;</w:t>
      </w:r>
    </w:p>
    <w:p w14:paraId="5038D1A3">
      <w:pPr>
        <w:numPr>
          <w:ilvl w:val="0"/>
          <w:numId w:val="45"/>
        </w:numPr>
        <w:spacing w:after="240"/>
        <w:jc w:val="both"/>
        <w:rPr>
          <w:color w:val="000000"/>
          <w:sz w:val="24"/>
          <w:szCs w:val="24"/>
        </w:rPr>
      </w:pPr>
      <w:r>
        <w:rPr>
          <w:color w:val="000000"/>
          <w:sz w:val="24"/>
          <w:szCs w:val="24"/>
        </w:rPr>
        <w:t>Levantamento de preços via consultas diretas ao mercado, mediante obtenção de orçamentos junto a gráficas e fornecedores especializados, ampliando o conhecimento sobre a realidade de oferta, disponibilidade de insumos e práticas comerciais vigentes.</w:t>
      </w:r>
      <w:r>
        <w:rPr>
          <w:color w:val="000000"/>
          <w:sz w:val="24"/>
          <w:szCs w:val="24"/>
        </w:rPr>
        <w:br w:type="textWrapping"/>
      </w:r>
      <w:r>
        <w:rPr>
          <w:color w:val="000000"/>
          <w:sz w:val="24"/>
          <w:szCs w:val="24"/>
        </w:rPr>
        <w:br w:type="textWrapping"/>
      </w:r>
      <w:r>
        <w:rPr>
          <w:color w:val="000000"/>
          <w:sz w:val="24"/>
          <w:szCs w:val="24"/>
        </w:rPr>
        <w:t> </w:t>
      </w:r>
    </w:p>
    <w:p w14:paraId="2ECF29EE">
      <w:pPr>
        <w:spacing w:before="240" w:after="240"/>
        <w:jc w:val="both"/>
        <w:rPr>
          <w:color w:val="000000"/>
          <w:sz w:val="24"/>
          <w:szCs w:val="24"/>
        </w:rPr>
      </w:pPr>
      <w:r>
        <w:rPr>
          <w:color w:val="000000"/>
          <w:sz w:val="24"/>
          <w:szCs w:val="24"/>
        </w:rPr>
        <w:t>Essa abordagem ampla e comparativa visa assegurar a adequada definição dos padrões mínimos de qualidade, a compatibilidade entre os preços estimados e o mercado fornecedor, bem como a eficiência e a economicidade na contratação, atendendo aos princípios da isonomia, do planejamento, da legalidade e da transparência que regem as contratações públicas.</w:t>
      </w:r>
    </w:p>
    <w:p w14:paraId="5C886434">
      <w:pPr>
        <w:spacing w:before="120" w:after="120"/>
        <w:ind w:left="120" w:right="120" w:firstLine="1699"/>
        <w:jc w:val="both"/>
        <w:rPr>
          <w:color w:val="000000"/>
          <w:sz w:val="24"/>
          <w:szCs w:val="24"/>
        </w:rPr>
      </w:pPr>
      <w:r>
        <w:rPr>
          <w:b/>
          <w:bCs/>
          <w:color w:val="000000"/>
          <w:sz w:val="24"/>
          <w:szCs w:val="24"/>
        </w:rPr>
        <w:t>Comparação entre as Soluções</w:t>
      </w:r>
    </w:p>
    <w:p w14:paraId="77790970">
      <w:pPr>
        <w:spacing w:before="240" w:after="240"/>
        <w:jc w:val="both"/>
        <w:rPr>
          <w:color w:val="000000"/>
          <w:sz w:val="24"/>
          <w:szCs w:val="24"/>
        </w:rPr>
      </w:pPr>
      <w:r>
        <w:rPr>
          <w:b/>
          <w:bCs/>
          <w:color w:val="000000"/>
          <w:sz w:val="24"/>
          <w:szCs w:val="24"/>
        </w:rPr>
        <w:t>Solução 1 – </w:t>
      </w:r>
      <w:r>
        <w:rPr>
          <w:color w:val="000000"/>
          <w:sz w:val="24"/>
          <w:szCs w:val="24"/>
        </w:rPr>
        <w:t>Pregão Eletrônico para Registro de Preços em Lote Único</w:t>
      </w:r>
    </w:p>
    <w:p w14:paraId="796BF2C3">
      <w:pPr>
        <w:spacing w:before="240" w:after="240"/>
        <w:jc w:val="both"/>
        <w:rPr>
          <w:color w:val="000000"/>
          <w:sz w:val="24"/>
          <w:szCs w:val="24"/>
        </w:rPr>
      </w:pPr>
      <w:r>
        <w:rPr>
          <w:color w:val="000000"/>
          <w:sz w:val="24"/>
          <w:szCs w:val="24"/>
        </w:rPr>
        <w:t>Vantagens:</w:t>
      </w:r>
    </w:p>
    <w:p w14:paraId="3D4D2464">
      <w:pPr>
        <w:numPr>
          <w:ilvl w:val="0"/>
          <w:numId w:val="46"/>
        </w:numPr>
        <w:spacing w:before="240"/>
        <w:jc w:val="both"/>
        <w:rPr>
          <w:color w:val="000000"/>
          <w:sz w:val="24"/>
          <w:szCs w:val="24"/>
        </w:rPr>
      </w:pPr>
      <w:r>
        <w:rPr>
          <w:color w:val="000000"/>
          <w:sz w:val="24"/>
          <w:szCs w:val="24"/>
        </w:rPr>
        <w:t>Possibilita economia de escala, com obtenção de melhores preços em razão da contratação global dos materiais gráficos, abrangendo diferentes tipos (avaliações, documentos, jogos pedagógicos, banners, apostilas, cartazes entre outros).</w:t>
      </w:r>
    </w:p>
    <w:p w14:paraId="5379EC6A">
      <w:pPr>
        <w:numPr>
          <w:ilvl w:val="0"/>
          <w:numId w:val="46"/>
        </w:numPr>
        <w:jc w:val="both"/>
        <w:rPr>
          <w:color w:val="000000"/>
          <w:sz w:val="24"/>
          <w:szCs w:val="24"/>
        </w:rPr>
      </w:pPr>
      <w:r>
        <w:rPr>
          <w:color w:val="000000"/>
          <w:sz w:val="24"/>
          <w:szCs w:val="24"/>
        </w:rPr>
        <w:t>Reduz a quantidade de fornecedores, otimizando a gestão contratual, o controle de qualidade e a logística de produção e entrega.</w:t>
      </w:r>
      <w:r>
        <w:rPr>
          <w:color w:val="000000"/>
          <w:sz w:val="24"/>
          <w:szCs w:val="24"/>
        </w:rPr>
        <w:br w:type="textWrapping"/>
      </w:r>
      <w:r>
        <w:rPr>
          <w:color w:val="000000"/>
          <w:sz w:val="24"/>
          <w:szCs w:val="24"/>
        </w:rPr>
        <w:br w:type="textWrapping"/>
      </w:r>
      <w:r>
        <w:rPr>
          <w:color w:val="000000"/>
          <w:sz w:val="24"/>
          <w:szCs w:val="24"/>
        </w:rPr>
        <w:t> </w:t>
      </w:r>
    </w:p>
    <w:p w14:paraId="076F816B">
      <w:pPr>
        <w:numPr>
          <w:ilvl w:val="0"/>
          <w:numId w:val="46"/>
        </w:numPr>
        <w:spacing w:after="240"/>
        <w:jc w:val="both"/>
        <w:rPr>
          <w:color w:val="000000"/>
          <w:sz w:val="24"/>
          <w:szCs w:val="24"/>
        </w:rPr>
      </w:pPr>
      <w:r>
        <w:rPr>
          <w:color w:val="000000"/>
          <w:sz w:val="24"/>
          <w:szCs w:val="24"/>
        </w:rPr>
        <w:t>Promove a padronização visual, de layout e de acabamento dos materiais impressos utilizados pela Secretaria Municipal de Educação.</w:t>
      </w:r>
      <w:r>
        <w:rPr>
          <w:color w:val="000000"/>
          <w:sz w:val="24"/>
          <w:szCs w:val="24"/>
        </w:rPr>
        <w:br w:type="textWrapping"/>
      </w:r>
      <w:r>
        <w:rPr>
          <w:color w:val="000000"/>
          <w:sz w:val="24"/>
          <w:szCs w:val="24"/>
        </w:rPr>
        <w:br w:type="textWrapping"/>
      </w:r>
      <w:r>
        <w:rPr>
          <w:color w:val="000000"/>
          <w:sz w:val="24"/>
          <w:szCs w:val="24"/>
        </w:rPr>
        <w:t> </w:t>
      </w:r>
    </w:p>
    <w:p w14:paraId="5BC4905B">
      <w:pPr>
        <w:spacing w:before="240" w:after="240"/>
        <w:ind w:left="120" w:right="120" w:firstLine="1699"/>
        <w:jc w:val="both"/>
        <w:rPr>
          <w:color w:val="000000"/>
          <w:sz w:val="24"/>
          <w:szCs w:val="24"/>
        </w:rPr>
      </w:pPr>
      <w:r>
        <w:rPr>
          <w:color w:val="000000"/>
          <w:sz w:val="24"/>
          <w:szCs w:val="24"/>
        </w:rPr>
        <w:t>Desvantagens:</w:t>
      </w:r>
    </w:p>
    <w:p w14:paraId="1EE2CC86">
      <w:pPr>
        <w:numPr>
          <w:ilvl w:val="0"/>
          <w:numId w:val="47"/>
        </w:numPr>
        <w:spacing w:before="240" w:after="240"/>
        <w:jc w:val="both"/>
        <w:rPr>
          <w:color w:val="000000"/>
          <w:sz w:val="24"/>
          <w:szCs w:val="24"/>
        </w:rPr>
      </w:pPr>
      <w:r>
        <w:rPr>
          <w:color w:val="000000"/>
          <w:sz w:val="24"/>
          <w:szCs w:val="24"/>
        </w:rPr>
        <w:t>Pode restringir a competitividade, uma vez que exige do fornecedor capacidade técnica e operacional para atender integralmente ao conjunto dos itens contratados.</w:t>
      </w:r>
    </w:p>
    <w:p w14:paraId="7DCD05DF">
      <w:pPr>
        <w:spacing w:before="240" w:after="240"/>
        <w:jc w:val="both"/>
        <w:rPr>
          <w:color w:val="000000"/>
          <w:sz w:val="24"/>
          <w:szCs w:val="24"/>
        </w:rPr>
      </w:pPr>
      <w:r>
        <w:rPr>
          <w:b/>
          <w:bCs/>
          <w:color w:val="000000"/>
          <w:sz w:val="24"/>
          <w:szCs w:val="24"/>
        </w:rPr>
        <w:t>Solução 2 – </w:t>
      </w:r>
      <w:r>
        <w:rPr>
          <w:color w:val="000000"/>
          <w:sz w:val="24"/>
          <w:szCs w:val="24"/>
        </w:rPr>
        <w:t>Pregão Eletrônico por Item</w:t>
      </w:r>
    </w:p>
    <w:p w14:paraId="3D672A02">
      <w:pPr>
        <w:spacing w:before="240" w:after="240"/>
        <w:jc w:val="both"/>
        <w:rPr>
          <w:color w:val="000000"/>
          <w:sz w:val="24"/>
          <w:szCs w:val="24"/>
        </w:rPr>
      </w:pPr>
      <w:r>
        <w:rPr>
          <w:color w:val="000000"/>
          <w:sz w:val="24"/>
          <w:szCs w:val="24"/>
        </w:rPr>
        <w:t>Vantagens:</w:t>
      </w:r>
    </w:p>
    <w:p w14:paraId="39C35B14">
      <w:pPr>
        <w:numPr>
          <w:ilvl w:val="0"/>
          <w:numId w:val="48"/>
        </w:numPr>
        <w:spacing w:before="240"/>
        <w:jc w:val="both"/>
        <w:rPr>
          <w:color w:val="000000"/>
          <w:sz w:val="24"/>
          <w:szCs w:val="24"/>
        </w:rPr>
      </w:pPr>
      <w:r>
        <w:rPr>
          <w:color w:val="000000"/>
          <w:sz w:val="24"/>
          <w:szCs w:val="24"/>
        </w:rPr>
        <w:t>Garante ampla competitividade, permitindo a participação de fornecedores especializados em tipos específicos de impressão ou acabamento.</w:t>
      </w:r>
    </w:p>
    <w:p w14:paraId="1689EBA1">
      <w:pPr>
        <w:numPr>
          <w:ilvl w:val="0"/>
          <w:numId w:val="48"/>
        </w:numPr>
        <w:spacing w:after="240"/>
        <w:jc w:val="both"/>
        <w:rPr>
          <w:color w:val="000000"/>
          <w:sz w:val="24"/>
          <w:szCs w:val="24"/>
        </w:rPr>
      </w:pPr>
      <w:r>
        <w:rPr>
          <w:color w:val="000000"/>
          <w:sz w:val="24"/>
          <w:szCs w:val="24"/>
        </w:rPr>
        <w:t>Potencial para melhores preços unitários em determinados itens com maior oferta de mercado.</w:t>
      </w:r>
      <w:r>
        <w:rPr>
          <w:color w:val="000000"/>
          <w:sz w:val="24"/>
          <w:szCs w:val="24"/>
        </w:rPr>
        <w:br w:type="textWrapping"/>
      </w:r>
      <w:r>
        <w:rPr>
          <w:color w:val="000000"/>
          <w:sz w:val="24"/>
          <w:szCs w:val="24"/>
        </w:rPr>
        <w:br w:type="textWrapping"/>
      </w:r>
      <w:r>
        <w:rPr>
          <w:color w:val="000000"/>
          <w:sz w:val="24"/>
          <w:szCs w:val="24"/>
        </w:rPr>
        <w:t> </w:t>
      </w:r>
    </w:p>
    <w:p w14:paraId="44213F67">
      <w:pPr>
        <w:spacing w:before="240" w:after="240"/>
        <w:jc w:val="both"/>
        <w:rPr>
          <w:color w:val="000000"/>
          <w:sz w:val="24"/>
          <w:szCs w:val="24"/>
        </w:rPr>
      </w:pPr>
      <w:r>
        <w:rPr>
          <w:color w:val="000000"/>
          <w:sz w:val="24"/>
          <w:szCs w:val="24"/>
        </w:rPr>
        <w:t>Desvantagens:</w:t>
      </w:r>
    </w:p>
    <w:p w14:paraId="4A8A29EF">
      <w:pPr>
        <w:numPr>
          <w:ilvl w:val="0"/>
          <w:numId w:val="49"/>
        </w:numPr>
        <w:spacing w:before="240"/>
        <w:jc w:val="both"/>
        <w:rPr>
          <w:color w:val="000000"/>
          <w:sz w:val="24"/>
          <w:szCs w:val="24"/>
        </w:rPr>
      </w:pPr>
      <w:r>
        <w:rPr>
          <w:color w:val="000000"/>
          <w:sz w:val="24"/>
          <w:szCs w:val="24"/>
        </w:rPr>
        <w:t>Maior complexidade na gestão contratual, devido ao número elevado de fornecedores e diferentes prazos de entrega.</w:t>
      </w:r>
    </w:p>
    <w:p w14:paraId="317795A9">
      <w:pPr>
        <w:numPr>
          <w:ilvl w:val="0"/>
          <w:numId w:val="49"/>
        </w:numPr>
        <w:spacing w:after="240"/>
        <w:jc w:val="both"/>
        <w:rPr>
          <w:color w:val="000000"/>
          <w:sz w:val="24"/>
          <w:szCs w:val="24"/>
        </w:rPr>
      </w:pPr>
      <w:r>
        <w:rPr>
          <w:color w:val="000000"/>
          <w:sz w:val="24"/>
          <w:szCs w:val="24"/>
        </w:rPr>
        <w:t>Risco de despadronização na identidade visual e na qualidade dos materiais gráficos entregues.</w:t>
      </w:r>
      <w:r>
        <w:rPr>
          <w:color w:val="000000"/>
          <w:sz w:val="24"/>
          <w:szCs w:val="24"/>
        </w:rPr>
        <w:br w:type="textWrapping"/>
      </w:r>
      <w:r>
        <w:rPr>
          <w:color w:val="000000"/>
          <w:sz w:val="24"/>
          <w:szCs w:val="24"/>
        </w:rPr>
        <w:br w:type="textWrapping"/>
      </w:r>
      <w:r>
        <w:rPr>
          <w:color w:val="000000"/>
          <w:sz w:val="24"/>
          <w:szCs w:val="24"/>
        </w:rPr>
        <w:t> </w:t>
      </w:r>
    </w:p>
    <w:p w14:paraId="53B53415">
      <w:pPr>
        <w:spacing w:before="240" w:after="240"/>
        <w:jc w:val="both"/>
        <w:rPr>
          <w:color w:val="000000"/>
          <w:sz w:val="24"/>
          <w:szCs w:val="24"/>
        </w:rPr>
      </w:pPr>
      <w:r>
        <w:rPr>
          <w:b/>
          <w:bCs/>
          <w:color w:val="000000"/>
          <w:sz w:val="24"/>
          <w:szCs w:val="24"/>
        </w:rPr>
        <w:t>Solução 3 – </w:t>
      </w:r>
      <w:r>
        <w:rPr>
          <w:color w:val="000000"/>
          <w:sz w:val="24"/>
          <w:szCs w:val="24"/>
        </w:rPr>
        <w:t>Adesão a Ata de Registro de Preços</w:t>
      </w:r>
    </w:p>
    <w:p w14:paraId="699BF29A">
      <w:pPr>
        <w:spacing w:before="240" w:after="240"/>
        <w:jc w:val="both"/>
        <w:rPr>
          <w:color w:val="000000"/>
          <w:sz w:val="24"/>
          <w:szCs w:val="24"/>
        </w:rPr>
      </w:pPr>
      <w:r>
        <w:rPr>
          <w:color w:val="000000"/>
          <w:sz w:val="24"/>
          <w:szCs w:val="24"/>
        </w:rPr>
        <w:t>Vantagens:</w:t>
      </w:r>
    </w:p>
    <w:p w14:paraId="1EB6EA25">
      <w:pPr>
        <w:numPr>
          <w:ilvl w:val="0"/>
          <w:numId w:val="50"/>
        </w:numPr>
        <w:spacing w:before="240"/>
        <w:jc w:val="both"/>
        <w:rPr>
          <w:color w:val="000000"/>
          <w:sz w:val="24"/>
          <w:szCs w:val="24"/>
        </w:rPr>
      </w:pPr>
      <w:r>
        <w:rPr>
          <w:color w:val="000000"/>
          <w:sz w:val="24"/>
          <w:szCs w:val="24"/>
        </w:rPr>
        <w:t>Proporciona agilidade no processo de contratação, reduzindo o tempo necessário para aquisição dos serviços.</w:t>
      </w:r>
    </w:p>
    <w:p w14:paraId="6A414C01">
      <w:pPr>
        <w:numPr>
          <w:ilvl w:val="0"/>
          <w:numId w:val="50"/>
        </w:numPr>
        <w:spacing w:after="240"/>
        <w:jc w:val="both"/>
        <w:rPr>
          <w:color w:val="000000"/>
          <w:sz w:val="24"/>
          <w:szCs w:val="24"/>
        </w:rPr>
      </w:pPr>
      <w:r>
        <w:rPr>
          <w:color w:val="000000"/>
          <w:sz w:val="24"/>
          <w:szCs w:val="24"/>
        </w:rPr>
        <w:t>Dispensa a realização de um novo procedimento licitatório.</w:t>
      </w:r>
      <w:r>
        <w:rPr>
          <w:color w:val="000000"/>
          <w:sz w:val="24"/>
          <w:szCs w:val="24"/>
        </w:rPr>
        <w:br w:type="textWrapping"/>
      </w:r>
      <w:r>
        <w:rPr>
          <w:color w:val="000000"/>
          <w:sz w:val="24"/>
          <w:szCs w:val="24"/>
        </w:rPr>
        <w:br w:type="textWrapping"/>
      </w:r>
      <w:r>
        <w:rPr>
          <w:color w:val="000000"/>
          <w:sz w:val="24"/>
          <w:szCs w:val="24"/>
        </w:rPr>
        <w:t> </w:t>
      </w:r>
    </w:p>
    <w:p w14:paraId="660DB5E7">
      <w:pPr>
        <w:spacing w:before="240" w:after="240"/>
        <w:jc w:val="both"/>
        <w:rPr>
          <w:color w:val="000000"/>
          <w:sz w:val="24"/>
          <w:szCs w:val="24"/>
        </w:rPr>
      </w:pPr>
      <w:r>
        <w:rPr>
          <w:color w:val="000000"/>
          <w:sz w:val="24"/>
          <w:szCs w:val="24"/>
        </w:rPr>
        <w:t>Desvantagens:</w:t>
      </w:r>
    </w:p>
    <w:p w14:paraId="37083C34">
      <w:pPr>
        <w:numPr>
          <w:ilvl w:val="0"/>
          <w:numId w:val="51"/>
        </w:numPr>
        <w:spacing w:before="240"/>
        <w:jc w:val="both"/>
        <w:rPr>
          <w:color w:val="000000"/>
          <w:sz w:val="24"/>
          <w:szCs w:val="24"/>
        </w:rPr>
      </w:pPr>
      <w:r>
        <w:rPr>
          <w:color w:val="000000"/>
          <w:sz w:val="24"/>
          <w:szCs w:val="24"/>
        </w:rPr>
        <w:t>Risco de incompatibilidade entre as especificações técnicas e as necessidades gráficas locais.</w:t>
      </w:r>
    </w:p>
    <w:p w14:paraId="51FA7633">
      <w:pPr>
        <w:numPr>
          <w:ilvl w:val="0"/>
          <w:numId w:val="51"/>
        </w:numPr>
        <w:spacing w:after="240"/>
        <w:jc w:val="both"/>
        <w:rPr>
          <w:color w:val="000000"/>
          <w:sz w:val="24"/>
          <w:szCs w:val="24"/>
        </w:rPr>
      </w:pPr>
      <w:r>
        <w:rPr>
          <w:color w:val="000000"/>
          <w:sz w:val="24"/>
          <w:szCs w:val="24"/>
        </w:rPr>
        <w:t>Os preços e condições da ata aderida podem não refletir as melhores oportunidades do mercado no momento da contratação.</w:t>
      </w:r>
      <w:r>
        <w:rPr>
          <w:color w:val="000000"/>
          <w:sz w:val="24"/>
          <w:szCs w:val="24"/>
        </w:rPr>
        <w:br w:type="textWrapping"/>
      </w:r>
      <w:r>
        <w:rPr>
          <w:color w:val="000000"/>
          <w:sz w:val="24"/>
          <w:szCs w:val="24"/>
        </w:rPr>
        <w:br w:type="textWrapping"/>
      </w:r>
      <w:r>
        <w:rPr>
          <w:color w:val="000000"/>
          <w:sz w:val="24"/>
          <w:szCs w:val="24"/>
        </w:rPr>
        <w:t> </w:t>
      </w:r>
    </w:p>
    <w:p w14:paraId="10955E2B">
      <w:pPr>
        <w:spacing w:before="120" w:after="120"/>
        <w:ind w:left="120" w:right="120" w:firstLine="1699"/>
        <w:jc w:val="both"/>
        <w:rPr>
          <w:color w:val="000000"/>
          <w:sz w:val="24"/>
          <w:szCs w:val="24"/>
        </w:rPr>
      </w:pPr>
      <w:r>
        <w:rPr>
          <w:b/>
          <w:bCs/>
          <w:color w:val="000000"/>
          <w:sz w:val="24"/>
          <w:szCs w:val="24"/>
        </w:rPr>
        <w:t>Escolha da Solução Mais Adequada: Solução 2</w:t>
      </w:r>
    </w:p>
    <w:p w14:paraId="4D4A50B7">
      <w:pPr>
        <w:spacing w:before="240" w:after="240"/>
        <w:jc w:val="both"/>
        <w:rPr>
          <w:color w:val="000000"/>
          <w:sz w:val="24"/>
          <w:szCs w:val="24"/>
        </w:rPr>
      </w:pPr>
      <w:r>
        <w:rPr>
          <w:b/>
          <w:bCs/>
          <w:color w:val="000000"/>
          <w:sz w:val="24"/>
          <w:szCs w:val="24"/>
        </w:rPr>
        <w:t>A Solução 2 – </w:t>
      </w:r>
      <w:r>
        <w:rPr>
          <w:color w:val="000000"/>
          <w:sz w:val="24"/>
          <w:szCs w:val="24"/>
        </w:rPr>
        <w:t>Pregão Eletrônico por Item apresenta-se como a alternativa mais adequada para a Administração, por ampliar a competitividade do certame e possibilitar a participação de um maior número de fornecedores, inclusive aqueles especializados em tipos específicos de impressão gráfica.</w:t>
      </w:r>
    </w:p>
    <w:p w14:paraId="3707660E">
      <w:pPr>
        <w:spacing w:before="240" w:after="240"/>
        <w:jc w:val="both"/>
        <w:rPr>
          <w:color w:val="000000"/>
          <w:sz w:val="24"/>
          <w:szCs w:val="24"/>
        </w:rPr>
      </w:pPr>
      <w:r>
        <w:rPr>
          <w:color w:val="000000"/>
          <w:sz w:val="24"/>
          <w:szCs w:val="24"/>
        </w:rPr>
        <w:t>Essa modalidade favorece a obtenção de melhores preços unitários, sobretudo em itens com maior oferta no mercado, contribuindo para a economicidade da contratação. Além disso, permite maior flexibilidade na seleção de fornecedores, possibilitando à Administração contratar empresas com expertise específica para cada tipo de material gráfico.</w:t>
      </w:r>
    </w:p>
    <w:p w14:paraId="31E2FE4E">
      <w:pPr>
        <w:spacing w:before="240" w:after="240"/>
        <w:jc w:val="both"/>
        <w:rPr>
          <w:color w:val="000000"/>
          <w:sz w:val="24"/>
          <w:szCs w:val="24"/>
        </w:rPr>
      </w:pPr>
      <w:r>
        <w:rPr>
          <w:color w:val="000000"/>
          <w:sz w:val="24"/>
          <w:szCs w:val="24"/>
        </w:rPr>
        <w:t>Embora implique maior complexidade na gestão contratual, tal aspecto pode ser mitigado por meio de planejamento adequado, acompanhamento sistemático e definição clara das obrigações contratuais. Dessa forma, a adoção do julgamento por item atende de forma mais eficiente aos princípios da competitividade, economicidade e seleção da proposta mais vantajosa para a Administração Pública, garantindo o atendimento das necessidades da Secretaria Municipal de Educação de Valença.</w:t>
      </w:r>
    </w:p>
    <w:p w14:paraId="6C42BA4B">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56F1C5C8">
      <w:pPr>
        <w:numPr>
          <w:ilvl w:val="0"/>
          <w:numId w:val="52"/>
        </w:numPr>
        <w:jc w:val="both"/>
        <w:rPr>
          <w:color w:val="000000"/>
          <w:sz w:val="24"/>
          <w:szCs w:val="24"/>
        </w:rPr>
      </w:pPr>
      <w:r>
        <w:rPr>
          <w:b/>
          <w:bCs/>
          <w:color w:val="000000"/>
          <w:sz w:val="24"/>
          <w:szCs w:val="24"/>
          <w:shd w:val="clear" w:color="auto" w:fill="D9D9D9"/>
        </w:rPr>
        <w:t>ESTIMATIVA DO VALOR DA CONTRATAÇÃO (Art. 18, §1º, inciso VI, da Lei 14.133/2021)</w:t>
      </w:r>
    </w:p>
    <w:p w14:paraId="143D714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142FB904">
      <w:pPr>
        <w:spacing w:before="240"/>
        <w:jc w:val="both"/>
        <w:rPr>
          <w:color w:val="000000"/>
          <w:sz w:val="24"/>
          <w:szCs w:val="24"/>
        </w:rPr>
      </w:pPr>
      <w:r>
        <w:rPr>
          <w:color w:val="000000"/>
          <w:sz w:val="24"/>
          <w:szCs w:val="24"/>
        </w:rPr>
        <w:t>A responsabilidade pela estimativa dos preços referenciais para a contratação de empresa especializada em serviços de impressão gráfica cabe à Secretaria Municipal de Educação, não se caracterizando como atividade técnica regulamentada pelas Leis nº 8.234/1991, nº 11.947/2009, pela Resolução FNDE nº 06/2020 ou pela Resolução CFN nº 465/2010.</w:t>
      </w:r>
    </w:p>
    <w:p w14:paraId="05D98A79">
      <w:pPr>
        <w:jc w:val="both"/>
        <w:rPr>
          <w:color w:val="000000"/>
          <w:sz w:val="24"/>
          <w:szCs w:val="24"/>
        </w:rPr>
      </w:pPr>
      <w:r>
        <w:rPr>
          <w:color w:val="000000"/>
          <w:sz w:val="24"/>
          <w:szCs w:val="24"/>
        </w:rPr>
        <w:t>A presente estimativa foi realizada conforme os parâmetros estabelecidos na Instrução Normativa SEGES/ME nº 65/2021, com base no levantamento de preços unitários e aplicação dos critérios estabelecidos no art. 29 do Decreto nº 45/2025.</w:t>
      </w:r>
    </w:p>
    <w:p w14:paraId="05A20A65">
      <w:pPr>
        <w:spacing w:before="120" w:after="120"/>
        <w:ind w:left="120" w:right="120" w:firstLine="1699"/>
        <w:jc w:val="both"/>
        <w:rPr>
          <w:color w:val="000000"/>
          <w:sz w:val="24"/>
          <w:szCs w:val="24"/>
        </w:rPr>
      </w:pPr>
      <w:r>
        <w:rPr>
          <w:b/>
          <w:bCs/>
          <w:color w:val="000000"/>
          <w:sz w:val="24"/>
          <w:szCs w:val="24"/>
        </w:rPr>
        <w:t>Análise Comparativa da Viabilidade Econômica</w:t>
      </w:r>
    </w:p>
    <w:p w14:paraId="34756E47">
      <w:pPr>
        <w:jc w:val="both"/>
        <w:rPr>
          <w:color w:val="000000"/>
          <w:sz w:val="24"/>
          <w:szCs w:val="24"/>
        </w:rPr>
      </w:pPr>
      <w:r>
        <w:rPr>
          <w:color w:val="000000"/>
          <w:sz w:val="24"/>
          <w:szCs w:val="24"/>
        </w:rPr>
        <w:t>Foram utilizados os seguintes critérios para a composição da estimativa:</w:t>
      </w:r>
    </w:p>
    <w:p w14:paraId="18146C5E">
      <w:pPr>
        <w:spacing w:before="120" w:after="120"/>
        <w:ind w:left="120" w:right="120" w:firstLine="1699"/>
        <w:jc w:val="both"/>
        <w:rPr>
          <w:color w:val="000000"/>
          <w:sz w:val="24"/>
          <w:szCs w:val="24"/>
        </w:rPr>
      </w:pPr>
      <w:r>
        <w:rPr>
          <w:b/>
          <w:bCs/>
          <w:color w:val="000000"/>
          <w:sz w:val="24"/>
          <w:szCs w:val="24"/>
        </w:rPr>
        <w:t>Critério I – Composição de custos unitários</w:t>
      </w:r>
    </w:p>
    <w:p w14:paraId="628E0C11">
      <w:pPr>
        <w:jc w:val="both"/>
        <w:rPr>
          <w:color w:val="000000"/>
          <w:sz w:val="24"/>
          <w:szCs w:val="24"/>
        </w:rPr>
      </w:pPr>
      <w:r>
        <w:rPr>
          <w:color w:val="000000"/>
          <w:sz w:val="24"/>
          <w:szCs w:val="24"/>
        </w:rPr>
        <w:t>Considerou-se a estrutura de custos dos serviços gráficos, incluindo insumos (papel, tintas, acabamentos), especificações técnicas (formato, gramatura, tipo de impressão, cores, acabamento) e condições operacionais que influenciam o valor final.</w:t>
      </w:r>
      <w:r>
        <w:rPr>
          <w:color w:val="000000"/>
          <w:sz w:val="24"/>
          <w:szCs w:val="24"/>
        </w:rPr>
        <w:br w:type="textWrapping"/>
      </w:r>
      <w:r>
        <w:rPr>
          <w:color w:val="000000"/>
          <w:sz w:val="24"/>
          <w:szCs w:val="24"/>
        </w:rPr>
        <w:t>Essa análise buscou refletir a realidade de mercado, assegurando a qualidade técnica e o padrão exigido pela Secretaria.</w:t>
      </w:r>
    </w:p>
    <w:p w14:paraId="7E71D1AC">
      <w:pPr>
        <w:spacing w:before="120" w:after="120"/>
        <w:ind w:left="120" w:right="120" w:firstLine="1699"/>
        <w:jc w:val="both"/>
        <w:rPr>
          <w:color w:val="000000"/>
          <w:sz w:val="24"/>
          <w:szCs w:val="24"/>
        </w:rPr>
      </w:pPr>
      <w:r>
        <w:rPr>
          <w:b/>
          <w:bCs/>
          <w:color w:val="000000"/>
          <w:sz w:val="24"/>
          <w:szCs w:val="24"/>
        </w:rPr>
        <w:t>Critério II – Contratações similares anteriores</w:t>
      </w:r>
    </w:p>
    <w:p w14:paraId="6F85AA18">
      <w:pPr>
        <w:jc w:val="both"/>
        <w:rPr>
          <w:color w:val="000000"/>
          <w:sz w:val="24"/>
          <w:szCs w:val="24"/>
        </w:rPr>
      </w:pPr>
      <w:r>
        <w:rPr>
          <w:color w:val="000000"/>
          <w:sz w:val="24"/>
          <w:szCs w:val="24"/>
        </w:rPr>
        <w:t>Foram analisados dados de contratações passadas envolvendo serviços equivalentes em termos de quantidade, complexidade, prazos e especificações, permitindo aferir a razoabilidade e compatibilidade dos preços praticados.</w:t>
      </w:r>
    </w:p>
    <w:p w14:paraId="75DB493C">
      <w:pPr>
        <w:spacing w:before="120" w:after="120"/>
        <w:ind w:left="120" w:right="120" w:firstLine="1699"/>
        <w:jc w:val="both"/>
        <w:rPr>
          <w:color w:val="000000"/>
          <w:sz w:val="24"/>
          <w:szCs w:val="24"/>
        </w:rPr>
      </w:pPr>
      <w:r>
        <w:rPr>
          <w:b/>
          <w:bCs/>
          <w:color w:val="000000"/>
          <w:sz w:val="24"/>
          <w:szCs w:val="24"/>
        </w:rPr>
        <w:t>Conclusão</w:t>
      </w:r>
    </w:p>
    <w:p w14:paraId="78958000">
      <w:pPr>
        <w:jc w:val="both"/>
        <w:rPr>
          <w:color w:val="000000"/>
          <w:sz w:val="24"/>
          <w:szCs w:val="24"/>
        </w:rPr>
      </w:pPr>
      <w:r>
        <w:rPr>
          <w:color w:val="000000"/>
          <w:sz w:val="24"/>
          <w:szCs w:val="24"/>
        </w:rPr>
        <w:t>A abordagem adotada, baseada em levantamento de preços de mercado e histórico de contratações similares, possibilitou a consolidação de valores de referência confiáveis, assegurando transparência, eficiência e economicidade na estimativa de custos para a contratação de serviços de impressão gráfica.</w:t>
      </w:r>
    </w:p>
    <w:p w14:paraId="1A5C6DEC">
      <w:pPr>
        <w:jc w:val="both"/>
        <w:rPr>
          <w:color w:val="000000"/>
          <w:sz w:val="24"/>
          <w:szCs w:val="24"/>
        </w:rPr>
      </w:pPr>
      <w:r>
        <w:rPr>
          <w:color w:val="000000"/>
          <w:sz w:val="24"/>
          <w:szCs w:val="24"/>
        </w:rPr>
        <w:t> </w:t>
      </w:r>
    </w:p>
    <w:p w14:paraId="66F1BC31">
      <w:pPr>
        <w:jc w:val="both"/>
        <w:rPr>
          <w:color w:val="000000"/>
          <w:sz w:val="24"/>
          <w:szCs w:val="24"/>
        </w:rPr>
      </w:pPr>
      <w:r>
        <w:rPr>
          <w:color w:val="000000"/>
          <w:sz w:val="24"/>
          <w:szCs w:val="24"/>
        </w:rPr>
        <w:t>O valor estimado preliminar da contratação é de </w:t>
      </w:r>
      <w:r>
        <w:rPr>
          <w:b/>
          <w:bCs/>
          <w:color w:val="000000"/>
          <w:sz w:val="24"/>
          <w:szCs w:val="24"/>
        </w:rPr>
        <w:t>R$ 507.325,30 (quinhentos e sete mil trezentos e vinte e cinco reais e trinta centavos).</w:t>
      </w:r>
    </w:p>
    <w:p w14:paraId="62CD8C40">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28A5509">
      <w:pPr>
        <w:spacing w:before="120" w:after="120"/>
        <w:jc w:val="both"/>
        <w:rPr>
          <w:color w:val="000000"/>
          <w:sz w:val="24"/>
          <w:szCs w:val="24"/>
        </w:rPr>
      </w:pPr>
      <w:r>
        <w:rPr>
          <w:b/>
          <w:bCs/>
          <w:color w:val="000000"/>
          <w:sz w:val="24"/>
          <w:szCs w:val="24"/>
        </w:rPr>
        <w:t>*</w:t>
      </w:r>
      <w:r>
        <w:rPr>
          <w:b/>
          <w:bCs/>
          <w:color w:val="000000"/>
          <w:sz w:val="24"/>
          <w:szCs w:val="24"/>
          <w:shd w:val="clear" w:color="auto" w:fill="FFFF00"/>
        </w:rPr>
        <w:t>Havendo qualquer discordância entre a descrição e a unidade de medida do CATMAT e a do Edital, prevalecerá a descrição e a unidade de medida constante no Edital.  </w:t>
      </w:r>
    </w:p>
    <w:p w14:paraId="0FECEF52">
      <w:pPr>
        <w:spacing w:before="120" w:after="120"/>
        <w:jc w:val="both"/>
        <w:rPr>
          <w:color w:val="000000"/>
          <w:sz w:val="24"/>
          <w:szCs w:val="24"/>
        </w:rPr>
      </w:pPr>
      <w:r>
        <w:rPr>
          <w:color w:val="000000"/>
          <w:sz w:val="24"/>
          <w:szCs w:val="24"/>
        </w:rPr>
        <w:br w:type="textWrapping"/>
      </w:r>
      <w:r>
        <w:rPr>
          <w:b/>
          <w:bCs/>
          <w:color w:val="000000"/>
          <w:sz w:val="24"/>
          <w:szCs w:val="24"/>
        </w:rPr>
        <w:t>QUANTIDADE E VALOR ESTIMADO</w:t>
      </w:r>
    </w:p>
    <w:p w14:paraId="0FA5E759">
      <w:pPr>
        <w:spacing w:before="120" w:after="120"/>
        <w:jc w:val="both"/>
        <w:rPr>
          <w:color w:val="000000"/>
          <w:sz w:val="24"/>
          <w:szCs w:val="24"/>
        </w:rPr>
      </w:pPr>
      <w:r>
        <w:rPr>
          <w:b/>
          <w:bCs/>
          <w:color w:val="000000"/>
          <w:sz w:val="24"/>
          <w:szCs w:val="24"/>
        </w:rPr>
        <w:t>POR ITEM</w:t>
      </w:r>
    </w:p>
    <w:p w14:paraId="6AA9018B">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tbl>
      <w:tblPr>
        <w:tblStyle w:val="9"/>
        <w:tblW w:w="11057" w:type="dxa"/>
        <w:tblInd w:w="-1142" w:type="dxa"/>
        <w:tblLayout w:type="autofit"/>
        <w:tblCellMar>
          <w:top w:w="15" w:type="dxa"/>
          <w:left w:w="15" w:type="dxa"/>
          <w:bottom w:w="15" w:type="dxa"/>
          <w:right w:w="15" w:type="dxa"/>
        </w:tblCellMar>
      </w:tblPr>
      <w:tblGrid>
        <w:gridCol w:w="977"/>
        <w:gridCol w:w="4397"/>
        <w:gridCol w:w="981"/>
        <w:gridCol w:w="1386"/>
        <w:gridCol w:w="1672"/>
        <w:gridCol w:w="1644"/>
      </w:tblGrid>
      <w:tr w14:paraId="2AE4AF8E">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70AD24E2">
            <w:pPr>
              <w:jc w:val="center"/>
              <w:rPr>
                <w:color w:val="000000"/>
                <w:sz w:val="24"/>
                <w:szCs w:val="24"/>
              </w:rPr>
            </w:pPr>
            <w:r>
              <w:rPr>
                <w:b/>
                <w:bCs/>
                <w:color w:val="000000"/>
                <w:sz w:val="24"/>
                <w:szCs w:val="24"/>
              </w:rPr>
              <w:t>ITEM</w:t>
            </w:r>
          </w:p>
        </w:tc>
        <w:tc>
          <w:tcPr>
            <w:tcW w:w="4678"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3D6CE7D0">
            <w:pPr>
              <w:jc w:val="center"/>
              <w:rPr>
                <w:color w:val="000000"/>
                <w:sz w:val="24"/>
                <w:szCs w:val="24"/>
              </w:rPr>
            </w:pPr>
            <w:r>
              <w:rPr>
                <w:b/>
                <w:bCs/>
                <w:color w:val="000000"/>
                <w:sz w:val="24"/>
                <w:szCs w:val="24"/>
              </w:rPr>
              <w:t>DESCRIÇÃO </w:t>
            </w:r>
          </w:p>
        </w:tc>
        <w:tc>
          <w:tcPr>
            <w:tcW w:w="993"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1605FE31">
            <w:pPr>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7EF5594A">
            <w:pPr>
              <w:jc w:val="center"/>
              <w:rPr>
                <w:color w:val="000000"/>
                <w:sz w:val="24"/>
                <w:szCs w:val="24"/>
              </w:rPr>
            </w:pPr>
            <w:r>
              <w:rPr>
                <w:b/>
                <w:bCs/>
                <w:color w:val="000000"/>
                <w:sz w:val="24"/>
                <w:szCs w:val="24"/>
              </w:rPr>
              <w:t>QUANT.</w:t>
            </w:r>
          </w:p>
        </w:tc>
        <w:tc>
          <w:tcPr>
            <w:tcW w:w="1701"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256F74A1">
            <w:pPr>
              <w:jc w:val="center"/>
              <w:rPr>
                <w:color w:val="000000"/>
                <w:sz w:val="24"/>
                <w:szCs w:val="24"/>
              </w:rPr>
            </w:pPr>
            <w:r>
              <w:rPr>
                <w:b/>
                <w:bCs/>
                <w:color w:val="000000"/>
                <w:sz w:val="24"/>
                <w:szCs w:val="24"/>
              </w:rPr>
              <w:t>VALOR MÉDIO UNITÁRIO</w:t>
            </w:r>
          </w:p>
        </w:tc>
        <w:tc>
          <w:tcPr>
            <w:tcW w:w="1276" w:type="dxa"/>
            <w:tcBorders>
              <w:top w:val="single" w:color="000000" w:sz="6" w:space="0"/>
              <w:left w:val="single" w:color="000000" w:sz="6" w:space="0"/>
              <w:bottom w:val="single" w:color="000000" w:sz="6" w:space="0"/>
              <w:right w:val="single" w:color="000000" w:sz="6" w:space="0"/>
            </w:tcBorders>
            <w:shd w:val="clear" w:color="auto" w:fill="D9D9D9"/>
            <w:tcMar>
              <w:top w:w="0" w:type="dxa"/>
              <w:left w:w="105" w:type="dxa"/>
              <w:bottom w:w="0" w:type="dxa"/>
              <w:right w:w="105" w:type="dxa"/>
            </w:tcMar>
            <w:vAlign w:val="center"/>
          </w:tcPr>
          <w:p w14:paraId="3FDA0AFF">
            <w:pPr>
              <w:jc w:val="center"/>
              <w:rPr>
                <w:color w:val="000000"/>
                <w:sz w:val="24"/>
                <w:szCs w:val="24"/>
              </w:rPr>
            </w:pPr>
            <w:r>
              <w:rPr>
                <w:b/>
                <w:bCs/>
                <w:color w:val="000000"/>
                <w:sz w:val="24"/>
                <w:szCs w:val="24"/>
              </w:rPr>
              <w:t>VALOR TOTAL</w:t>
            </w:r>
          </w:p>
        </w:tc>
      </w:tr>
      <w:tr w14:paraId="49631F6A">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22FA90A">
            <w:pPr>
              <w:jc w:val="center"/>
              <w:rPr>
                <w:color w:val="000000"/>
                <w:sz w:val="24"/>
                <w:szCs w:val="24"/>
              </w:rPr>
            </w:pPr>
            <w:r>
              <w:rPr>
                <w:b/>
                <w:bCs/>
                <w:color w:val="000000"/>
                <w:sz w:val="24"/>
                <w:szCs w:val="24"/>
              </w:rPr>
              <w:t>01</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9749EEE">
            <w:pPr>
              <w:rPr>
                <w:color w:val="000000"/>
                <w:sz w:val="24"/>
                <w:szCs w:val="24"/>
              </w:rPr>
            </w:pPr>
            <w:r>
              <w:rPr>
                <w:b/>
                <w:bCs/>
                <w:color w:val="000000"/>
                <w:sz w:val="24"/>
                <w:szCs w:val="24"/>
              </w:rPr>
              <w:t>IMPRESSÃO COLORIDA DA AVALIAÇÃO DO COMPROMISSO NACIONAL CRIANÇA ALFABETIZADA - CICLOS II E III 2026</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A01D014">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2984AE9">
            <w:pPr>
              <w:spacing w:before="240"/>
              <w:jc w:val="center"/>
              <w:rPr>
                <w:color w:val="000000"/>
                <w:sz w:val="24"/>
                <w:szCs w:val="24"/>
              </w:rPr>
            </w:pPr>
            <w:r>
              <w:rPr>
                <w:b/>
                <w:bCs/>
                <w:color w:val="000000"/>
                <w:sz w:val="24"/>
                <w:szCs w:val="24"/>
              </w:rPr>
              <w:t>610.192</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77E9699">
            <w:pPr>
              <w:spacing w:before="240"/>
              <w:jc w:val="center"/>
              <w:rPr>
                <w:color w:val="000000"/>
                <w:sz w:val="24"/>
                <w:szCs w:val="24"/>
              </w:rPr>
            </w:pPr>
            <w:r>
              <w:rPr>
                <w:b/>
                <w:bCs/>
                <w:color w:val="000000"/>
                <w:sz w:val="24"/>
                <w:szCs w:val="24"/>
              </w:rPr>
              <w:t>R$ 0,40</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E645022">
            <w:pPr>
              <w:spacing w:before="240"/>
              <w:jc w:val="center"/>
              <w:rPr>
                <w:color w:val="000000"/>
                <w:sz w:val="24"/>
                <w:szCs w:val="24"/>
              </w:rPr>
            </w:pPr>
            <w:r>
              <w:rPr>
                <w:b/>
                <w:bCs/>
                <w:color w:val="000000"/>
                <w:sz w:val="24"/>
                <w:szCs w:val="24"/>
              </w:rPr>
              <w:t>R$ 244.076,80</w:t>
            </w:r>
          </w:p>
        </w:tc>
      </w:tr>
      <w:tr w14:paraId="3EB8E73F">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AB8F108">
            <w:pPr>
              <w:jc w:val="center"/>
              <w:rPr>
                <w:color w:val="000000"/>
                <w:sz w:val="24"/>
                <w:szCs w:val="24"/>
              </w:rPr>
            </w:pPr>
            <w:r>
              <w:rPr>
                <w:b/>
                <w:bCs/>
                <w:color w:val="000000"/>
                <w:sz w:val="24"/>
                <w:szCs w:val="24"/>
              </w:rPr>
              <w:t>02</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403C3B5">
            <w:pPr>
              <w:spacing w:after="100" w:afterAutospacing="1"/>
              <w:rPr>
                <w:color w:val="000000"/>
                <w:sz w:val="24"/>
                <w:szCs w:val="24"/>
              </w:rPr>
            </w:pPr>
            <w:r>
              <w:rPr>
                <w:b/>
                <w:bCs/>
                <w:color w:val="000000"/>
                <w:sz w:val="24"/>
                <w:szCs w:val="24"/>
              </w:rPr>
              <w:t>PROVAS, AVALIAÇÕES DIAGNÓSTICAS E SIMULADOS </w:t>
            </w:r>
          </w:p>
          <w:p w14:paraId="3F77BDB6">
            <w:pPr>
              <w:spacing w:before="100" w:beforeAutospacing="1" w:after="100" w:afterAutospacing="1"/>
              <w:rPr>
                <w:color w:val="000000"/>
                <w:sz w:val="24"/>
                <w:szCs w:val="24"/>
              </w:rPr>
            </w:pPr>
            <w:r>
              <w:rPr>
                <w:b/>
                <w:bCs/>
                <w:color w:val="000000"/>
                <w:sz w:val="24"/>
                <w:szCs w:val="24"/>
              </w:rPr>
              <w:t>· Formato: A4 (21 x 29,7 cm)</w:t>
            </w:r>
          </w:p>
          <w:p w14:paraId="6FB5C97A">
            <w:pPr>
              <w:spacing w:before="100" w:beforeAutospacing="1" w:after="100" w:afterAutospacing="1"/>
              <w:rPr>
                <w:color w:val="000000"/>
                <w:sz w:val="24"/>
                <w:szCs w:val="24"/>
              </w:rPr>
            </w:pPr>
            <w:r>
              <w:rPr>
                <w:b/>
                <w:bCs/>
                <w:color w:val="000000"/>
                <w:sz w:val="24"/>
                <w:szCs w:val="24"/>
              </w:rPr>
              <w:t>· Impressão: Preto e branco</w:t>
            </w:r>
          </w:p>
          <w:p w14:paraId="2BFF4FC6">
            <w:pPr>
              <w:spacing w:before="100" w:beforeAutospacing="1" w:after="100" w:afterAutospacing="1"/>
              <w:rPr>
                <w:color w:val="000000"/>
                <w:sz w:val="24"/>
                <w:szCs w:val="24"/>
              </w:rPr>
            </w:pPr>
            <w:r>
              <w:rPr>
                <w:b/>
                <w:bCs/>
                <w:color w:val="000000"/>
                <w:sz w:val="24"/>
                <w:szCs w:val="24"/>
              </w:rPr>
              <w:t>· Papel: Sulfite 75g</w:t>
            </w:r>
          </w:p>
          <w:p w14:paraId="7CA41B8B">
            <w:pPr>
              <w:spacing w:before="100" w:beforeAutospacing="1" w:after="100" w:afterAutospacing="1"/>
              <w:rPr>
                <w:color w:val="000000"/>
                <w:sz w:val="24"/>
                <w:szCs w:val="24"/>
              </w:rPr>
            </w:pPr>
            <w:r>
              <w:rPr>
                <w:b/>
                <w:bCs/>
                <w:color w:val="000000"/>
                <w:sz w:val="24"/>
                <w:szCs w:val="24"/>
              </w:rPr>
              <w:t>· Frente e verso: Sim</w:t>
            </w:r>
          </w:p>
          <w:p w14:paraId="3EC1A1AD">
            <w:pPr>
              <w:spacing w:before="100" w:beforeAutospacing="1"/>
              <w:rPr>
                <w:color w:val="000000"/>
                <w:sz w:val="24"/>
                <w:szCs w:val="24"/>
              </w:rPr>
            </w:pPr>
            <w:r>
              <w:rPr>
                <w:b/>
                <w:bCs/>
                <w:color w:val="000000"/>
                <w:sz w:val="24"/>
                <w:szCs w:val="24"/>
              </w:rPr>
              <w:t>· Acabamento: Grampo (para 3 páginas ou mais)</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5643F31">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1D9105F">
            <w:pPr>
              <w:spacing w:before="240"/>
              <w:jc w:val="center"/>
              <w:rPr>
                <w:color w:val="000000"/>
                <w:sz w:val="24"/>
                <w:szCs w:val="24"/>
              </w:rPr>
            </w:pPr>
            <w:r>
              <w:rPr>
                <w:b/>
                <w:bCs/>
                <w:color w:val="000000"/>
                <w:sz w:val="24"/>
                <w:szCs w:val="24"/>
              </w:rPr>
              <w:t>300.000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F55D09F">
            <w:pPr>
              <w:spacing w:before="240"/>
              <w:jc w:val="center"/>
              <w:rPr>
                <w:color w:val="000000"/>
                <w:sz w:val="24"/>
                <w:szCs w:val="24"/>
              </w:rPr>
            </w:pPr>
            <w:r>
              <w:rPr>
                <w:b/>
                <w:bCs/>
                <w:color w:val="000000"/>
                <w:sz w:val="24"/>
                <w:szCs w:val="24"/>
              </w:rPr>
              <w:t>R$ 0,37</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A3141E0">
            <w:pPr>
              <w:spacing w:before="240"/>
              <w:jc w:val="center"/>
              <w:rPr>
                <w:color w:val="000000"/>
                <w:sz w:val="24"/>
                <w:szCs w:val="24"/>
              </w:rPr>
            </w:pPr>
            <w:r>
              <w:rPr>
                <w:b/>
                <w:bCs/>
                <w:color w:val="000000"/>
                <w:sz w:val="24"/>
                <w:szCs w:val="24"/>
              </w:rPr>
              <w:t>R$ 111.000,00</w:t>
            </w:r>
          </w:p>
        </w:tc>
      </w:tr>
      <w:tr w14:paraId="13314842">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68C308E">
            <w:pPr>
              <w:jc w:val="center"/>
              <w:rPr>
                <w:color w:val="000000"/>
                <w:sz w:val="24"/>
                <w:szCs w:val="24"/>
              </w:rPr>
            </w:pPr>
            <w:r>
              <w:rPr>
                <w:b/>
                <w:bCs/>
                <w:color w:val="000000"/>
                <w:sz w:val="24"/>
                <w:szCs w:val="24"/>
              </w:rPr>
              <w:t>03</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B2F9B2A">
            <w:pPr>
              <w:spacing w:after="100" w:afterAutospacing="1"/>
              <w:rPr>
                <w:color w:val="000000"/>
                <w:sz w:val="24"/>
                <w:szCs w:val="24"/>
              </w:rPr>
            </w:pPr>
            <w:r>
              <w:rPr>
                <w:b/>
                <w:bCs/>
                <w:color w:val="000000"/>
                <w:sz w:val="24"/>
                <w:szCs w:val="24"/>
              </w:rPr>
              <w:t>MATERIAIS DE APOIO PARA FORMAÇÃO CONTINUADA: tais como apostilas, cadernos de estudo e roteiros formativos</w:t>
            </w:r>
          </w:p>
          <w:p w14:paraId="4C608375">
            <w:pPr>
              <w:spacing w:before="100" w:beforeAutospacing="1" w:after="100" w:afterAutospacing="1"/>
              <w:rPr>
                <w:color w:val="000000"/>
                <w:sz w:val="24"/>
                <w:szCs w:val="24"/>
              </w:rPr>
            </w:pPr>
            <w:r>
              <w:rPr>
                <w:b/>
                <w:bCs/>
                <w:color w:val="000000"/>
                <w:sz w:val="24"/>
                <w:szCs w:val="24"/>
              </w:rPr>
              <w:t>· Formato: A4</w:t>
            </w:r>
          </w:p>
          <w:p w14:paraId="2D9FFA3E">
            <w:pPr>
              <w:spacing w:before="100" w:beforeAutospacing="1" w:after="100" w:afterAutospacing="1"/>
              <w:rPr>
                <w:color w:val="000000"/>
                <w:sz w:val="24"/>
                <w:szCs w:val="24"/>
              </w:rPr>
            </w:pPr>
            <w:r>
              <w:rPr>
                <w:b/>
                <w:bCs/>
                <w:color w:val="000000"/>
                <w:sz w:val="24"/>
                <w:szCs w:val="24"/>
              </w:rPr>
              <w:t>· Impressão: Colorida</w:t>
            </w:r>
          </w:p>
          <w:p w14:paraId="6D4FF516">
            <w:pPr>
              <w:spacing w:before="100" w:beforeAutospacing="1" w:after="100" w:afterAutospacing="1"/>
              <w:rPr>
                <w:color w:val="000000"/>
                <w:sz w:val="24"/>
                <w:szCs w:val="24"/>
              </w:rPr>
            </w:pPr>
            <w:r>
              <w:rPr>
                <w:b/>
                <w:bCs/>
                <w:color w:val="000000"/>
                <w:sz w:val="24"/>
                <w:szCs w:val="24"/>
              </w:rPr>
              <w:t>· Papel miolo: Sulfite 75g</w:t>
            </w:r>
          </w:p>
          <w:p w14:paraId="2F7A41A8">
            <w:pPr>
              <w:spacing w:before="100" w:beforeAutospacing="1" w:after="100" w:afterAutospacing="1"/>
              <w:rPr>
                <w:color w:val="000000"/>
                <w:sz w:val="24"/>
                <w:szCs w:val="24"/>
              </w:rPr>
            </w:pPr>
            <w:r>
              <w:rPr>
                <w:b/>
                <w:bCs/>
                <w:color w:val="000000"/>
                <w:sz w:val="24"/>
                <w:szCs w:val="24"/>
              </w:rPr>
              <w:t>· Frente e verso: Sim</w:t>
            </w:r>
          </w:p>
          <w:p w14:paraId="00359CD5">
            <w:pPr>
              <w:spacing w:before="100" w:beforeAutospacing="1"/>
              <w:rPr>
                <w:color w:val="000000"/>
                <w:sz w:val="24"/>
                <w:szCs w:val="24"/>
              </w:rPr>
            </w:pPr>
            <w:r>
              <w:rPr>
                <w:b/>
                <w:bCs/>
                <w:color w:val="000000"/>
                <w:sz w:val="24"/>
                <w:szCs w:val="24"/>
              </w:rPr>
              <w:t>· Acabamento: Grampo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3CE3FD8">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A73F83E">
            <w:pPr>
              <w:spacing w:before="240"/>
              <w:jc w:val="center"/>
              <w:rPr>
                <w:color w:val="000000"/>
                <w:sz w:val="24"/>
                <w:szCs w:val="24"/>
              </w:rPr>
            </w:pPr>
            <w:r>
              <w:rPr>
                <w:b/>
                <w:bCs/>
                <w:color w:val="000000"/>
                <w:sz w:val="24"/>
                <w:szCs w:val="24"/>
              </w:rPr>
              <w:t>5.000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E074249">
            <w:pPr>
              <w:spacing w:before="240"/>
              <w:jc w:val="center"/>
              <w:rPr>
                <w:color w:val="000000"/>
                <w:sz w:val="24"/>
                <w:szCs w:val="24"/>
              </w:rPr>
            </w:pPr>
            <w:r>
              <w:rPr>
                <w:b/>
                <w:bCs/>
                <w:color w:val="000000"/>
                <w:sz w:val="24"/>
                <w:szCs w:val="24"/>
              </w:rPr>
              <w:t>R$ 0,54</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786A33D">
            <w:pPr>
              <w:spacing w:before="240"/>
              <w:jc w:val="center"/>
              <w:rPr>
                <w:color w:val="000000"/>
                <w:sz w:val="24"/>
                <w:szCs w:val="24"/>
              </w:rPr>
            </w:pPr>
            <w:r>
              <w:rPr>
                <w:b/>
                <w:bCs/>
                <w:color w:val="000000"/>
                <w:sz w:val="24"/>
                <w:szCs w:val="24"/>
              </w:rPr>
              <w:t>R$ 2.700,00</w:t>
            </w:r>
          </w:p>
        </w:tc>
      </w:tr>
      <w:tr w14:paraId="1BE596D6">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4ADD16F">
            <w:pPr>
              <w:jc w:val="center"/>
              <w:rPr>
                <w:color w:val="000000"/>
                <w:sz w:val="24"/>
                <w:szCs w:val="24"/>
              </w:rPr>
            </w:pPr>
            <w:r>
              <w:rPr>
                <w:b/>
                <w:bCs/>
                <w:color w:val="000000"/>
                <w:sz w:val="24"/>
                <w:szCs w:val="24"/>
              </w:rPr>
              <w:t>04</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B4877C5">
            <w:pPr>
              <w:spacing w:after="100" w:afterAutospacing="1"/>
              <w:rPr>
                <w:color w:val="000000"/>
                <w:sz w:val="24"/>
                <w:szCs w:val="24"/>
              </w:rPr>
            </w:pPr>
            <w:r>
              <w:rPr>
                <w:b/>
                <w:bCs/>
                <w:color w:val="000000"/>
                <w:sz w:val="24"/>
                <w:szCs w:val="24"/>
              </w:rPr>
              <w:t>JOGOS PEDAGÓGICOS IMPRESSOS</w:t>
            </w:r>
          </w:p>
          <w:p w14:paraId="2627C8B7">
            <w:pPr>
              <w:spacing w:before="240" w:after="240"/>
              <w:rPr>
                <w:color w:val="000000"/>
                <w:sz w:val="24"/>
                <w:szCs w:val="24"/>
              </w:rPr>
            </w:pPr>
            <w:r>
              <w:rPr>
                <w:b/>
                <w:bCs/>
                <w:color w:val="000000"/>
                <w:sz w:val="24"/>
                <w:szCs w:val="24"/>
              </w:rPr>
              <w:t>· Formato: A4</w:t>
            </w:r>
          </w:p>
          <w:p w14:paraId="5F4BC99A">
            <w:pPr>
              <w:spacing w:before="240" w:after="240"/>
              <w:rPr>
                <w:color w:val="000000"/>
                <w:sz w:val="24"/>
                <w:szCs w:val="24"/>
              </w:rPr>
            </w:pPr>
            <w:r>
              <w:rPr>
                <w:b/>
                <w:bCs/>
                <w:color w:val="000000"/>
                <w:sz w:val="24"/>
                <w:szCs w:val="24"/>
              </w:rPr>
              <w:t>· Impressão: Colorida</w:t>
            </w:r>
          </w:p>
          <w:p w14:paraId="798210D4">
            <w:pPr>
              <w:spacing w:before="240" w:after="240"/>
              <w:rPr>
                <w:color w:val="000000"/>
                <w:sz w:val="24"/>
                <w:szCs w:val="24"/>
              </w:rPr>
            </w:pPr>
            <w:r>
              <w:rPr>
                <w:b/>
                <w:bCs/>
                <w:color w:val="000000"/>
                <w:sz w:val="24"/>
                <w:szCs w:val="24"/>
              </w:rPr>
              <w:t>· Papel: Couchê 170g ou Supremo 250g</w:t>
            </w:r>
          </w:p>
          <w:p w14:paraId="0DCC86D6">
            <w:pPr>
              <w:spacing w:before="240" w:after="240"/>
              <w:rPr>
                <w:color w:val="000000"/>
                <w:sz w:val="24"/>
                <w:szCs w:val="24"/>
              </w:rPr>
            </w:pPr>
            <w:r>
              <w:rPr>
                <w:b/>
                <w:bCs/>
                <w:color w:val="000000"/>
                <w:sz w:val="24"/>
                <w:szCs w:val="24"/>
              </w:rPr>
              <w:t>· Acabamento: Plastificação fosca ou laminação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A5D6FEB">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D9B82B4">
            <w:pPr>
              <w:spacing w:before="240"/>
              <w:jc w:val="center"/>
              <w:rPr>
                <w:color w:val="000000"/>
                <w:sz w:val="24"/>
                <w:szCs w:val="24"/>
              </w:rPr>
            </w:pPr>
            <w:r>
              <w:rPr>
                <w:b/>
                <w:bCs/>
                <w:color w:val="000000"/>
                <w:sz w:val="24"/>
                <w:szCs w:val="24"/>
              </w:rPr>
              <w:t>1.500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1F228CF">
            <w:pPr>
              <w:spacing w:before="240"/>
              <w:jc w:val="center"/>
              <w:rPr>
                <w:color w:val="000000"/>
                <w:sz w:val="24"/>
                <w:szCs w:val="24"/>
              </w:rPr>
            </w:pPr>
            <w:r>
              <w:rPr>
                <w:b/>
                <w:bCs/>
                <w:color w:val="000000"/>
                <w:sz w:val="24"/>
                <w:szCs w:val="24"/>
              </w:rPr>
              <w:t>R$ 5,19</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2143297">
            <w:pPr>
              <w:spacing w:before="240"/>
              <w:jc w:val="center"/>
              <w:rPr>
                <w:color w:val="000000"/>
                <w:sz w:val="24"/>
                <w:szCs w:val="24"/>
              </w:rPr>
            </w:pPr>
            <w:r>
              <w:rPr>
                <w:b/>
                <w:bCs/>
                <w:color w:val="000000"/>
                <w:sz w:val="24"/>
                <w:szCs w:val="24"/>
              </w:rPr>
              <w:t>R$ 7.785,00</w:t>
            </w:r>
          </w:p>
        </w:tc>
      </w:tr>
      <w:tr w14:paraId="24F2E11F">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1D86143">
            <w:pPr>
              <w:jc w:val="center"/>
              <w:rPr>
                <w:color w:val="000000"/>
                <w:sz w:val="24"/>
                <w:szCs w:val="24"/>
              </w:rPr>
            </w:pPr>
            <w:r>
              <w:rPr>
                <w:b/>
                <w:bCs/>
                <w:color w:val="000000"/>
                <w:sz w:val="24"/>
                <w:szCs w:val="24"/>
              </w:rPr>
              <w:t>05</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5183927">
            <w:pPr>
              <w:spacing w:after="100" w:afterAutospacing="1"/>
              <w:rPr>
                <w:color w:val="000000"/>
                <w:sz w:val="24"/>
                <w:szCs w:val="24"/>
              </w:rPr>
            </w:pPr>
            <w:r>
              <w:rPr>
                <w:b/>
                <w:bCs/>
                <w:color w:val="000000"/>
                <w:sz w:val="24"/>
                <w:szCs w:val="24"/>
              </w:rPr>
              <w:t>JOGOS PEDAGÓGICOS IMPRESSOS</w:t>
            </w:r>
          </w:p>
          <w:p w14:paraId="3D558A00">
            <w:pPr>
              <w:spacing w:before="240" w:after="240"/>
              <w:rPr>
                <w:color w:val="000000"/>
                <w:sz w:val="24"/>
                <w:szCs w:val="24"/>
              </w:rPr>
            </w:pPr>
            <w:r>
              <w:rPr>
                <w:b/>
                <w:bCs/>
                <w:color w:val="000000"/>
                <w:sz w:val="24"/>
                <w:szCs w:val="24"/>
              </w:rPr>
              <w:t>· Formato: A3</w:t>
            </w:r>
          </w:p>
          <w:p w14:paraId="159BED28">
            <w:pPr>
              <w:spacing w:before="240" w:after="240"/>
              <w:rPr>
                <w:color w:val="000000"/>
                <w:sz w:val="24"/>
                <w:szCs w:val="24"/>
              </w:rPr>
            </w:pPr>
            <w:r>
              <w:rPr>
                <w:b/>
                <w:bCs/>
                <w:color w:val="000000"/>
                <w:sz w:val="24"/>
                <w:szCs w:val="24"/>
              </w:rPr>
              <w:t>· Impressão: Colorida</w:t>
            </w:r>
          </w:p>
          <w:p w14:paraId="19E5D221">
            <w:pPr>
              <w:spacing w:before="240" w:after="240"/>
              <w:rPr>
                <w:color w:val="000000"/>
                <w:sz w:val="24"/>
                <w:szCs w:val="24"/>
              </w:rPr>
            </w:pPr>
            <w:r>
              <w:rPr>
                <w:b/>
                <w:bCs/>
                <w:color w:val="000000"/>
                <w:sz w:val="24"/>
                <w:szCs w:val="24"/>
              </w:rPr>
              <w:t>· Papel: Couchê 170g ou Supremo 250g</w:t>
            </w:r>
          </w:p>
          <w:p w14:paraId="20BAF11D">
            <w:pPr>
              <w:spacing w:before="240" w:after="240"/>
              <w:rPr>
                <w:color w:val="000000"/>
                <w:sz w:val="24"/>
                <w:szCs w:val="24"/>
              </w:rPr>
            </w:pPr>
            <w:r>
              <w:rPr>
                <w:b/>
                <w:bCs/>
                <w:color w:val="000000"/>
                <w:sz w:val="24"/>
                <w:szCs w:val="24"/>
              </w:rPr>
              <w:t>· Acabamento: Plastificação fosca ou laminação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EC0B70F">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23B85E8">
            <w:pPr>
              <w:spacing w:before="240"/>
              <w:jc w:val="center"/>
              <w:rPr>
                <w:color w:val="000000"/>
                <w:sz w:val="24"/>
                <w:szCs w:val="24"/>
              </w:rPr>
            </w:pPr>
            <w:r>
              <w:rPr>
                <w:b/>
                <w:bCs/>
                <w:color w:val="000000"/>
                <w:sz w:val="24"/>
                <w:szCs w:val="24"/>
              </w:rPr>
              <w:t>1.500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08CC563">
            <w:pPr>
              <w:spacing w:before="240"/>
              <w:jc w:val="center"/>
              <w:rPr>
                <w:color w:val="000000"/>
                <w:sz w:val="24"/>
                <w:szCs w:val="24"/>
              </w:rPr>
            </w:pPr>
            <w:r>
              <w:rPr>
                <w:b/>
                <w:bCs/>
                <w:color w:val="000000"/>
                <w:sz w:val="24"/>
                <w:szCs w:val="24"/>
              </w:rPr>
              <w:t>R$ 7,09</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37D31F8">
            <w:pPr>
              <w:spacing w:before="240"/>
              <w:jc w:val="center"/>
              <w:rPr>
                <w:color w:val="000000"/>
                <w:sz w:val="24"/>
                <w:szCs w:val="24"/>
              </w:rPr>
            </w:pPr>
            <w:r>
              <w:rPr>
                <w:b/>
                <w:bCs/>
                <w:color w:val="000000"/>
                <w:sz w:val="24"/>
                <w:szCs w:val="24"/>
              </w:rPr>
              <w:t>R$ 10.635,00</w:t>
            </w:r>
          </w:p>
        </w:tc>
      </w:tr>
      <w:tr w14:paraId="315CA84D">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4B316A4">
            <w:pPr>
              <w:jc w:val="center"/>
              <w:rPr>
                <w:color w:val="000000"/>
                <w:sz w:val="24"/>
                <w:szCs w:val="24"/>
              </w:rPr>
            </w:pPr>
            <w:r>
              <w:rPr>
                <w:b/>
                <w:bCs/>
                <w:color w:val="000000"/>
                <w:sz w:val="24"/>
                <w:szCs w:val="24"/>
              </w:rPr>
              <w:t>06</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57843C8">
            <w:pPr>
              <w:spacing w:after="100" w:afterAutospacing="1"/>
              <w:rPr>
                <w:color w:val="000000"/>
                <w:sz w:val="24"/>
                <w:szCs w:val="24"/>
              </w:rPr>
            </w:pPr>
            <w:r>
              <w:rPr>
                <w:b/>
                <w:bCs/>
                <w:color w:val="000000"/>
                <w:sz w:val="24"/>
                <w:szCs w:val="24"/>
              </w:rPr>
              <w:t>JOGOS PEDAGÓGICOS IMPRESSOS</w:t>
            </w:r>
          </w:p>
          <w:p w14:paraId="61CD1DF4">
            <w:pPr>
              <w:spacing w:before="240" w:after="240"/>
              <w:rPr>
                <w:color w:val="000000"/>
                <w:sz w:val="24"/>
                <w:szCs w:val="24"/>
              </w:rPr>
            </w:pPr>
            <w:r>
              <w:rPr>
                <w:b/>
                <w:bCs/>
                <w:color w:val="000000"/>
                <w:sz w:val="24"/>
                <w:szCs w:val="24"/>
              </w:rPr>
              <w:t>· Formato: A2</w:t>
            </w:r>
          </w:p>
          <w:p w14:paraId="150312BA">
            <w:pPr>
              <w:spacing w:before="240" w:after="240"/>
              <w:rPr>
                <w:color w:val="000000"/>
                <w:sz w:val="24"/>
                <w:szCs w:val="24"/>
              </w:rPr>
            </w:pPr>
            <w:r>
              <w:rPr>
                <w:b/>
                <w:bCs/>
                <w:color w:val="000000"/>
                <w:sz w:val="24"/>
                <w:szCs w:val="24"/>
              </w:rPr>
              <w:t>· Impressão: Colorida</w:t>
            </w:r>
          </w:p>
          <w:p w14:paraId="31F2316D">
            <w:pPr>
              <w:spacing w:before="240" w:after="240"/>
              <w:rPr>
                <w:color w:val="000000"/>
                <w:sz w:val="24"/>
                <w:szCs w:val="24"/>
              </w:rPr>
            </w:pPr>
            <w:r>
              <w:rPr>
                <w:b/>
                <w:bCs/>
                <w:color w:val="000000"/>
                <w:sz w:val="24"/>
                <w:szCs w:val="24"/>
              </w:rPr>
              <w:t>· Papel: Couchê 170g ou Supremo 250g</w:t>
            </w:r>
          </w:p>
          <w:p w14:paraId="335F03DB">
            <w:pPr>
              <w:spacing w:before="240" w:after="240"/>
              <w:rPr>
                <w:color w:val="000000"/>
                <w:sz w:val="24"/>
                <w:szCs w:val="24"/>
              </w:rPr>
            </w:pPr>
            <w:r>
              <w:rPr>
                <w:b/>
                <w:bCs/>
                <w:color w:val="000000"/>
                <w:sz w:val="24"/>
                <w:szCs w:val="24"/>
              </w:rPr>
              <w:t>· Acabamento: Plastificação fosca ou laminação</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F23B98E">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89263FC">
            <w:pPr>
              <w:spacing w:before="240"/>
              <w:jc w:val="center"/>
              <w:rPr>
                <w:color w:val="000000"/>
                <w:sz w:val="24"/>
                <w:szCs w:val="24"/>
              </w:rPr>
            </w:pPr>
            <w:r>
              <w:rPr>
                <w:b/>
                <w:bCs/>
                <w:color w:val="000000"/>
                <w:sz w:val="24"/>
                <w:szCs w:val="24"/>
              </w:rPr>
              <w:t>1.500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312ADDD">
            <w:pPr>
              <w:spacing w:before="240"/>
              <w:jc w:val="center"/>
              <w:rPr>
                <w:color w:val="000000"/>
                <w:sz w:val="24"/>
                <w:szCs w:val="24"/>
              </w:rPr>
            </w:pPr>
            <w:r>
              <w:rPr>
                <w:b/>
                <w:bCs/>
                <w:color w:val="000000"/>
                <w:sz w:val="24"/>
                <w:szCs w:val="24"/>
              </w:rPr>
              <w:t>R$ 8,31</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EA4BFBE">
            <w:pPr>
              <w:spacing w:before="240"/>
              <w:jc w:val="center"/>
              <w:rPr>
                <w:color w:val="000000"/>
                <w:sz w:val="24"/>
                <w:szCs w:val="24"/>
              </w:rPr>
            </w:pPr>
            <w:r>
              <w:rPr>
                <w:b/>
                <w:bCs/>
                <w:color w:val="000000"/>
                <w:sz w:val="24"/>
                <w:szCs w:val="24"/>
              </w:rPr>
              <w:t>R$ 12.465,00</w:t>
            </w:r>
          </w:p>
        </w:tc>
      </w:tr>
      <w:tr w14:paraId="596B37C6">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AB1685D">
            <w:pPr>
              <w:jc w:val="center"/>
              <w:rPr>
                <w:color w:val="000000"/>
                <w:sz w:val="24"/>
                <w:szCs w:val="24"/>
              </w:rPr>
            </w:pPr>
            <w:r>
              <w:rPr>
                <w:b/>
                <w:bCs/>
                <w:color w:val="000000"/>
                <w:sz w:val="24"/>
                <w:szCs w:val="24"/>
              </w:rPr>
              <w:t>07</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2FDA230">
            <w:pPr>
              <w:spacing w:after="100" w:afterAutospacing="1"/>
              <w:rPr>
                <w:color w:val="000000"/>
                <w:sz w:val="24"/>
                <w:szCs w:val="24"/>
              </w:rPr>
            </w:pPr>
            <w:r>
              <w:rPr>
                <w:b/>
                <w:bCs/>
                <w:color w:val="000000"/>
                <w:sz w:val="24"/>
                <w:szCs w:val="24"/>
              </w:rPr>
              <w:t>BANNER PARA MAPAS</w:t>
            </w:r>
          </w:p>
          <w:p w14:paraId="2743BC38">
            <w:pPr>
              <w:spacing w:before="240" w:after="240"/>
              <w:rPr>
                <w:color w:val="000000"/>
                <w:sz w:val="24"/>
                <w:szCs w:val="24"/>
              </w:rPr>
            </w:pPr>
            <w:r>
              <w:rPr>
                <w:b/>
                <w:bCs/>
                <w:color w:val="000000"/>
                <w:sz w:val="24"/>
                <w:szCs w:val="24"/>
              </w:rPr>
              <w:t>· Tamanho: 1,50 m x 1,50 m</w:t>
            </w:r>
          </w:p>
          <w:p w14:paraId="6C986D55">
            <w:pPr>
              <w:spacing w:before="240" w:after="240"/>
              <w:rPr>
                <w:color w:val="000000"/>
                <w:sz w:val="24"/>
                <w:szCs w:val="24"/>
              </w:rPr>
            </w:pPr>
            <w:r>
              <w:rPr>
                <w:b/>
                <w:bCs/>
                <w:color w:val="000000"/>
                <w:sz w:val="24"/>
                <w:szCs w:val="24"/>
              </w:rPr>
              <w:t>·  Material: Lona fosco</w:t>
            </w:r>
          </w:p>
          <w:p w14:paraId="2EA7508A">
            <w:pPr>
              <w:spacing w:before="240" w:after="240"/>
              <w:rPr>
                <w:color w:val="000000"/>
                <w:sz w:val="24"/>
                <w:szCs w:val="24"/>
              </w:rPr>
            </w:pPr>
            <w:r>
              <w:rPr>
                <w:b/>
                <w:bCs/>
                <w:color w:val="000000"/>
                <w:sz w:val="24"/>
                <w:szCs w:val="24"/>
              </w:rPr>
              <w:t>·  Impressão: Colorida alta resolução</w:t>
            </w:r>
          </w:p>
          <w:p w14:paraId="63C97EF2">
            <w:pPr>
              <w:spacing w:before="240" w:after="240"/>
              <w:rPr>
                <w:color w:val="000000"/>
                <w:sz w:val="24"/>
                <w:szCs w:val="24"/>
              </w:rPr>
            </w:pPr>
            <w:r>
              <w:rPr>
                <w:b/>
                <w:bCs/>
                <w:color w:val="000000"/>
                <w:sz w:val="24"/>
                <w:szCs w:val="24"/>
              </w:rPr>
              <w:t>·  Acabamento: Ilhós a cada 30 cm</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417E853">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4388CE5">
            <w:pPr>
              <w:spacing w:before="240"/>
              <w:jc w:val="center"/>
              <w:rPr>
                <w:color w:val="000000"/>
                <w:sz w:val="24"/>
                <w:szCs w:val="24"/>
              </w:rPr>
            </w:pPr>
            <w:r>
              <w:rPr>
                <w:b/>
                <w:bCs/>
                <w:color w:val="000000"/>
                <w:sz w:val="24"/>
                <w:szCs w:val="24"/>
              </w:rPr>
              <w:t>50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88217BD">
            <w:pPr>
              <w:spacing w:before="240"/>
              <w:jc w:val="center"/>
              <w:rPr>
                <w:color w:val="000000"/>
                <w:sz w:val="24"/>
                <w:szCs w:val="24"/>
              </w:rPr>
            </w:pPr>
            <w:r>
              <w:rPr>
                <w:b/>
                <w:bCs/>
                <w:color w:val="000000"/>
                <w:sz w:val="24"/>
                <w:szCs w:val="24"/>
              </w:rPr>
              <w:t>R$ 653,27</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1D592BD">
            <w:pPr>
              <w:spacing w:before="240"/>
              <w:jc w:val="center"/>
              <w:rPr>
                <w:color w:val="000000"/>
                <w:sz w:val="24"/>
                <w:szCs w:val="24"/>
              </w:rPr>
            </w:pPr>
            <w:r>
              <w:rPr>
                <w:b/>
                <w:bCs/>
                <w:color w:val="000000"/>
                <w:sz w:val="24"/>
                <w:szCs w:val="24"/>
              </w:rPr>
              <w:t>R$ 32.663,50</w:t>
            </w:r>
          </w:p>
        </w:tc>
      </w:tr>
      <w:tr w14:paraId="43111ABF">
        <w:tblPrEx>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1477BFA">
            <w:pPr>
              <w:jc w:val="center"/>
              <w:rPr>
                <w:color w:val="000000"/>
                <w:sz w:val="24"/>
                <w:szCs w:val="24"/>
              </w:rPr>
            </w:pPr>
            <w:r>
              <w:rPr>
                <w:b/>
                <w:bCs/>
                <w:color w:val="000000"/>
                <w:sz w:val="24"/>
                <w:szCs w:val="24"/>
              </w:rPr>
              <w:t>08</w:t>
            </w:r>
          </w:p>
        </w:tc>
        <w:tc>
          <w:tcPr>
            <w:tcW w:w="4678"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E6BDF84">
            <w:pPr>
              <w:spacing w:after="100" w:afterAutospacing="1"/>
              <w:rPr>
                <w:color w:val="000000"/>
                <w:sz w:val="24"/>
                <w:szCs w:val="24"/>
              </w:rPr>
            </w:pPr>
            <w:r>
              <w:rPr>
                <w:b/>
                <w:bCs/>
                <w:color w:val="000000"/>
                <w:sz w:val="24"/>
                <w:szCs w:val="24"/>
              </w:rPr>
              <w:t>BLOCOS OFICIAIS SMEV - tais como blocos com e sem pauta</w:t>
            </w:r>
          </w:p>
          <w:p w14:paraId="7B6A9F8C">
            <w:pPr>
              <w:spacing w:before="100" w:beforeAutospacing="1" w:after="100" w:afterAutospacing="1"/>
              <w:rPr>
                <w:color w:val="000000"/>
                <w:sz w:val="24"/>
                <w:szCs w:val="24"/>
              </w:rPr>
            </w:pPr>
            <w:r>
              <w:rPr>
                <w:b/>
                <w:bCs/>
                <w:color w:val="000000"/>
                <w:sz w:val="24"/>
                <w:szCs w:val="24"/>
              </w:rPr>
              <w:t>· Formato: A4</w:t>
            </w:r>
          </w:p>
          <w:p w14:paraId="4477A5F9">
            <w:pPr>
              <w:spacing w:before="100" w:beforeAutospacing="1" w:after="100" w:afterAutospacing="1"/>
              <w:rPr>
                <w:color w:val="000000"/>
                <w:sz w:val="24"/>
                <w:szCs w:val="24"/>
              </w:rPr>
            </w:pPr>
            <w:r>
              <w:rPr>
                <w:b/>
                <w:bCs/>
                <w:color w:val="000000"/>
                <w:sz w:val="24"/>
                <w:szCs w:val="24"/>
              </w:rPr>
              <w:t>· Impressão: Colorida</w:t>
            </w:r>
          </w:p>
          <w:p w14:paraId="3D27171A">
            <w:pPr>
              <w:spacing w:before="100" w:beforeAutospacing="1" w:after="100" w:afterAutospacing="1"/>
              <w:rPr>
                <w:color w:val="000000"/>
                <w:sz w:val="24"/>
                <w:szCs w:val="24"/>
              </w:rPr>
            </w:pPr>
            <w:r>
              <w:rPr>
                <w:b/>
                <w:bCs/>
                <w:color w:val="000000"/>
                <w:sz w:val="24"/>
                <w:szCs w:val="24"/>
              </w:rPr>
              <w:t>· Papel: Sulfite 75g</w:t>
            </w:r>
          </w:p>
          <w:p w14:paraId="1FAE0B87">
            <w:pPr>
              <w:spacing w:before="100" w:beforeAutospacing="1" w:after="100" w:afterAutospacing="1"/>
              <w:rPr>
                <w:color w:val="000000"/>
                <w:sz w:val="24"/>
                <w:szCs w:val="24"/>
              </w:rPr>
            </w:pPr>
            <w:r>
              <w:rPr>
                <w:b/>
                <w:bCs/>
                <w:color w:val="000000"/>
                <w:sz w:val="24"/>
                <w:szCs w:val="24"/>
              </w:rPr>
              <w:t>· Quantidade de blocos: 2.000 blocos</w:t>
            </w:r>
          </w:p>
          <w:p w14:paraId="72FCEDAA">
            <w:pPr>
              <w:spacing w:before="100" w:beforeAutospacing="1" w:after="100" w:afterAutospacing="1"/>
              <w:rPr>
                <w:color w:val="000000"/>
                <w:sz w:val="24"/>
                <w:szCs w:val="24"/>
              </w:rPr>
            </w:pPr>
            <w:r>
              <w:rPr>
                <w:b/>
                <w:bCs/>
                <w:color w:val="000000"/>
                <w:sz w:val="24"/>
                <w:szCs w:val="24"/>
              </w:rPr>
              <w:t>· Quantidade de folhas por bloco: 100 folhas</w:t>
            </w:r>
          </w:p>
          <w:p w14:paraId="6C3698BA">
            <w:pPr>
              <w:spacing w:before="100" w:beforeAutospacing="1"/>
              <w:rPr>
                <w:color w:val="000000"/>
                <w:sz w:val="24"/>
                <w:szCs w:val="24"/>
              </w:rPr>
            </w:pPr>
            <w:r>
              <w:rPr>
                <w:b/>
                <w:bCs/>
                <w:color w:val="000000"/>
                <w:sz w:val="24"/>
                <w:szCs w:val="24"/>
              </w:rPr>
              <w:t>· Acabamento: Colado na lateral ou no topo + capa simples</w:t>
            </w:r>
          </w:p>
        </w:tc>
        <w:tc>
          <w:tcPr>
            <w:tcW w:w="99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58E0F16">
            <w:pPr>
              <w:spacing w:before="240"/>
              <w:jc w:val="center"/>
              <w:rPr>
                <w:color w:val="000000"/>
                <w:sz w:val="24"/>
                <w:szCs w:val="24"/>
              </w:rPr>
            </w:pPr>
            <w:r>
              <w:rPr>
                <w:b/>
                <w:bCs/>
                <w:color w:val="000000"/>
                <w:sz w:val="24"/>
                <w:szCs w:val="24"/>
              </w:rPr>
              <w:t>UNID.</w:t>
            </w:r>
          </w:p>
        </w:tc>
        <w:tc>
          <w:tcPr>
            <w:tcW w:w="141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5E567AE">
            <w:pPr>
              <w:spacing w:before="240"/>
              <w:jc w:val="center"/>
              <w:rPr>
                <w:color w:val="000000"/>
                <w:sz w:val="24"/>
                <w:szCs w:val="24"/>
              </w:rPr>
            </w:pPr>
            <w:r>
              <w:rPr>
                <w:b/>
                <w:bCs/>
                <w:color w:val="000000"/>
                <w:sz w:val="24"/>
                <w:szCs w:val="24"/>
              </w:rPr>
              <w:t>200.000</w:t>
            </w:r>
          </w:p>
        </w:tc>
        <w:tc>
          <w:tcPr>
            <w:tcW w:w="170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CC749E4">
            <w:pPr>
              <w:spacing w:before="240"/>
              <w:jc w:val="center"/>
              <w:rPr>
                <w:color w:val="000000"/>
                <w:sz w:val="24"/>
                <w:szCs w:val="24"/>
              </w:rPr>
            </w:pPr>
            <w:r>
              <w:rPr>
                <w:b/>
                <w:bCs/>
                <w:color w:val="000000"/>
                <w:sz w:val="24"/>
                <w:szCs w:val="24"/>
              </w:rPr>
              <w:t>R$ 0,43</w:t>
            </w:r>
          </w:p>
        </w:tc>
        <w:tc>
          <w:tcPr>
            <w:tcW w:w="1276"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46A74D6">
            <w:pPr>
              <w:spacing w:before="240"/>
              <w:jc w:val="center"/>
              <w:rPr>
                <w:color w:val="000000"/>
                <w:sz w:val="24"/>
                <w:szCs w:val="24"/>
              </w:rPr>
            </w:pPr>
            <w:r>
              <w:rPr>
                <w:b/>
                <w:bCs/>
                <w:color w:val="000000"/>
                <w:sz w:val="24"/>
                <w:szCs w:val="24"/>
              </w:rPr>
              <w:t>R$ 86.000,00</w:t>
            </w:r>
          </w:p>
        </w:tc>
      </w:tr>
    </w:tbl>
    <w:p w14:paraId="023BE58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br w:type="textWrapping"/>
      </w:r>
      <w:r>
        <w:rPr>
          <w:color w:val="000000"/>
          <w:sz w:val="24"/>
          <w:szCs w:val="24"/>
        </w:rPr>
        <w:t> </w:t>
      </w:r>
    </w:p>
    <w:p w14:paraId="4EE16B92">
      <w:pPr>
        <w:numPr>
          <w:ilvl w:val="0"/>
          <w:numId w:val="53"/>
        </w:numPr>
        <w:spacing w:before="1"/>
        <w:ind w:right="107"/>
        <w:jc w:val="both"/>
        <w:rPr>
          <w:color w:val="000000"/>
          <w:sz w:val="24"/>
          <w:szCs w:val="24"/>
        </w:rPr>
      </w:pPr>
      <w:r>
        <w:rPr>
          <w:b/>
          <w:bCs/>
          <w:color w:val="000000"/>
          <w:sz w:val="24"/>
          <w:szCs w:val="24"/>
          <w:shd w:val="clear" w:color="auto" w:fill="D9D9D9"/>
        </w:rPr>
        <w:t>DESCRIÇÃO DA SOLUÇÃO COMO UM TODO (Art. 18, §1º, inciso VII, da Lei 14.133/2021)</w:t>
      </w:r>
    </w:p>
    <w:p w14:paraId="38E89FBA">
      <w:pPr>
        <w:spacing w:before="240" w:after="240"/>
        <w:jc w:val="both"/>
        <w:rPr>
          <w:color w:val="000000"/>
          <w:sz w:val="24"/>
          <w:szCs w:val="24"/>
        </w:rPr>
      </w:pPr>
      <w:r>
        <w:rPr>
          <w:color w:val="000000"/>
          <w:sz w:val="24"/>
          <w:szCs w:val="24"/>
        </w:rPr>
        <w:t>A presente contratação visa atender à provável e futura necessidade de serviços de impressão gráfica, destinados ao apoio pedagógico, administrativo e institucional das escolas da Rede Municipal de Ensino do Município de Valença, no âmbito das ações educacionais desenvolvidas pela Secretaria Municipal de Educação ao longo do ano letivo de 2026.</w:t>
      </w:r>
    </w:p>
    <w:p w14:paraId="4F446B53">
      <w:pPr>
        <w:spacing w:before="240" w:after="240"/>
        <w:jc w:val="both"/>
        <w:rPr>
          <w:color w:val="000000"/>
          <w:sz w:val="24"/>
          <w:szCs w:val="24"/>
        </w:rPr>
      </w:pPr>
      <w:r>
        <w:rPr>
          <w:color w:val="000000"/>
          <w:sz w:val="24"/>
          <w:szCs w:val="24"/>
        </w:rPr>
        <w:t>Os serviços serão contratados por meio da modalidade Pregão Eletrônico, no sistema de Registro de Preços, possibilitando à Administração realizar as contratações conforme a demanda, observando os limites quantitativos e orçamentários previamente estabelecidos.</w:t>
      </w:r>
    </w:p>
    <w:p w14:paraId="0ED6374E">
      <w:pPr>
        <w:spacing w:before="240" w:after="240"/>
        <w:jc w:val="both"/>
        <w:rPr>
          <w:color w:val="000000"/>
          <w:sz w:val="24"/>
          <w:szCs w:val="24"/>
        </w:rPr>
      </w:pPr>
      <w:r>
        <w:rPr>
          <w:color w:val="000000"/>
          <w:sz w:val="24"/>
          <w:szCs w:val="24"/>
        </w:rPr>
        <w:t>Os serviços de impressão gráfica a serem contratados, tais como confecção de avaliações, documentos, jogos pedagógicos, banners, apostilas, cartazes e demais materiais em grande escala materiais informativos e institucionais, têm como objetivo atender às necessidades de comunicação, divulgação e suporte didático das unidades escolares e dos setores administrativos da Secretaria Municipal de Educação.</w:t>
      </w:r>
    </w:p>
    <w:p w14:paraId="4B14713E">
      <w:pPr>
        <w:spacing w:before="240" w:after="240"/>
        <w:jc w:val="both"/>
        <w:rPr>
          <w:color w:val="000000"/>
          <w:sz w:val="24"/>
          <w:szCs w:val="24"/>
        </w:rPr>
      </w:pPr>
      <w:r>
        <w:rPr>
          <w:color w:val="000000"/>
          <w:sz w:val="24"/>
          <w:szCs w:val="24"/>
        </w:rPr>
        <w:t>A execução dos serviços deverá observar padrões de qualidade gráfica, fidelidade de cores, acabamento adequado e prazos compatíveis com as demandas educacionais, assegurando eficiência na entrega e conformidade com as especificações técnicas definidas.</w:t>
      </w:r>
    </w:p>
    <w:p w14:paraId="6A49436B">
      <w:pPr>
        <w:spacing w:before="240" w:after="240"/>
        <w:jc w:val="both"/>
        <w:rPr>
          <w:color w:val="000000"/>
          <w:sz w:val="24"/>
          <w:szCs w:val="24"/>
        </w:rPr>
      </w:pPr>
      <w:r>
        <w:rPr>
          <w:color w:val="000000"/>
          <w:sz w:val="24"/>
          <w:szCs w:val="24"/>
        </w:rPr>
        <w:t>Os quantitativos estimados, especificações técnicas mínimas, condições de execução, prazos de entrega, obrigações da contratada e demais requisitos estão detalhados no Termo de Referência, parte integrante deste processo, elaborado de acordo com as normas legais e os princípios da administração pública.</w:t>
      </w:r>
    </w:p>
    <w:p w14:paraId="17AC4F4B">
      <w:pPr>
        <w:spacing w:before="240" w:after="240"/>
        <w:jc w:val="both"/>
        <w:rPr>
          <w:color w:val="000000"/>
          <w:sz w:val="24"/>
          <w:szCs w:val="24"/>
        </w:rPr>
      </w:pPr>
      <w:r>
        <w:rPr>
          <w:color w:val="000000"/>
          <w:sz w:val="24"/>
          <w:szCs w:val="24"/>
        </w:rPr>
        <w:t>A contratação busca garantir padronização, qualidade, economicidade e eficiência na produção e fornecimento dos materiais gráficos utilizados nas atividades escolares e administrativas, contribuindo para o fortalecimento das ações pedagógicas, comunicacionais e institucionais da Rede Municipal de Ensino do Município de Valença durante o exercício de 2026.</w:t>
      </w:r>
    </w:p>
    <w:p w14:paraId="486AA78B">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EAA5B49">
      <w:pPr>
        <w:spacing w:before="120" w:after="120"/>
        <w:ind w:left="120" w:right="120" w:firstLine="1699"/>
        <w:jc w:val="both"/>
        <w:rPr>
          <w:color w:val="000000"/>
          <w:sz w:val="24"/>
          <w:szCs w:val="24"/>
        </w:rPr>
      </w:pPr>
      <w:r>
        <w:rPr>
          <w:b/>
          <w:bCs/>
          <w:color w:val="000000"/>
          <w:sz w:val="24"/>
          <w:szCs w:val="24"/>
        </w:rPr>
        <w:t>Justificativa da Escolha da Solução</w:t>
      </w:r>
    </w:p>
    <w:p w14:paraId="287CC68E">
      <w:pPr>
        <w:spacing w:before="240" w:after="240"/>
        <w:jc w:val="both"/>
        <w:rPr>
          <w:color w:val="000000"/>
          <w:sz w:val="24"/>
          <w:szCs w:val="24"/>
        </w:rPr>
      </w:pPr>
      <w:r>
        <w:rPr>
          <w:color w:val="000000"/>
          <w:sz w:val="24"/>
          <w:szCs w:val="24"/>
        </w:rPr>
        <w:t>A definição da solução ocorreu com base em análise comparativa entre alternativas disponíveis no mercado gráfico, considerando o histórico de contratações anteriores, os preços praticados, a qualidade dos serviços e materiais utilizados (papel, tinta, acabamento, fidelidade de cores, entre outros) e a capacidade técnica das empresas ofertantes.</w:t>
      </w:r>
    </w:p>
    <w:p w14:paraId="55D9F08E">
      <w:pPr>
        <w:spacing w:before="240" w:after="240"/>
        <w:jc w:val="both"/>
        <w:rPr>
          <w:color w:val="000000"/>
          <w:sz w:val="24"/>
          <w:szCs w:val="24"/>
        </w:rPr>
      </w:pPr>
      <w:r>
        <w:rPr>
          <w:color w:val="000000"/>
          <w:sz w:val="24"/>
          <w:szCs w:val="24"/>
        </w:rPr>
        <w:t>Também foram consideradas as recomendações das equipes pedagógicas e administrativas envolvidas na elaboração e utilização dos materiais gráficos, de modo a assegurar que os produtos finais atendam aos objetivos educacionais e institucionais da Secretaria Municipal de Educação.</w:t>
      </w:r>
    </w:p>
    <w:p w14:paraId="24EE4F8E">
      <w:pPr>
        <w:spacing w:before="240" w:after="240"/>
        <w:jc w:val="both"/>
        <w:rPr>
          <w:color w:val="000000"/>
          <w:sz w:val="24"/>
          <w:szCs w:val="24"/>
        </w:rPr>
      </w:pPr>
      <w:r>
        <w:rPr>
          <w:color w:val="000000"/>
          <w:sz w:val="24"/>
          <w:szCs w:val="24"/>
        </w:rPr>
        <w:t>Concluiu-se que a solução ora apresentada demonstra maior vantajosidade para a Administração, pois reúne melhor relação custo-benefício, atende plenamente aos requisitos técnicos exigidos para impressão de materiais diversos e contribui para a eficiência na comunicação institucional e no suporte pedagógico das escolas municipais.</w:t>
      </w:r>
    </w:p>
    <w:p w14:paraId="656EB780">
      <w:pPr>
        <w:spacing w:before="240" w:after="240"/>
        <w:jc w:val="both"/>
        <w:rPr>
          <w:color w:val="000000"/>
          <w:sz w:val="24"/>
          <w:szCs w:val="24"/>
        </w:rPr>
      </w:pPr>
      <w:r>
        <w:rPr>
          <w:color w:val="000000"/>
          <w:sz w:val="24"/>
          <w:szCs w:val="24"/>
        </w:rPr>
        <w:t>A escolha pela modalidade de Registro de Preços se justifica pela natureza contínua e variável da demanda por serviços gráficos ao longo do exercício, permitindo à Administração realizar contratações conforme a real necessidade, sem comprometer o orçamento público, e garantindo flexibilidade, economicidade e agilidade no atendimento às unidades escolares e aos setores administrativos.</w:t>
      </w:r>
    </w:p>
    <w:p w14:paraId="63829D30">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24D525A9">
      <w:pPr>
        <w:numPr>
          <w:ilvl w:val="0"/>
          <w:numId w:val="54"/>
        </w:numPr>
        <w:jc w:val="both"/>
        <w:rPr>
          <w:color w:val="000000"/>
          <w:sz w:val="24"/>
          <w:szCs w:val="24"/>
        </w:rPr>
      </w:pPr>
      <w:r>
        <w:rPr>
          <w:b/>
          <w:bCs/>
          <w:color w:val="000000"/>
          <w:sz w:val="24"/>
          <w:szCs w:val="24"/>
          <w:shd w:val="clear" w:color="auto" w:fill="D9D9D9"/>
        </w:rPr>
        <w:t>JUSTIFICATIVAS PARA PARCELAMENTO OU NÃO DA CONTRATAÇÃO (Art. 18, §1º, inciso VIII, da Lei 14.133/2021) </w:t>
      </w:r>
      <w:r>
        <w:rPr>
          <w:b/>
          <w:bCs/>
          <w:color w:val="FF0000"/>
          <w:sz w:val="24"/>
          <w:szCs w:val="24"/>
          <w:shd w:val="clear" w:color="auto" w:fill="D9D9D9"/>
        </w:rPr>
        <w:t>  </w:t>
      </w:r>
    </w:p>
    <w:p w14:paraId="20129B77">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4E2DA42">
      <w:pPr>
        <w:spacing w:before="240" w:after="240"/>
        <w:jc w:val="both"/>
        <w:rPr>
          <w:color w:val="000000"/>
          <w:sz w:val="24"/>
          <w:szCs w:val="24"/>
        </w:rPr>
      </w:pPr>
      <w:r>
        <w:rPr>
          <w:color w:val="000000"/>
          <w:sz w:val="24"/>
          <w:szCs w:val="24"/>
        </w:rPr>
        <w:t>A contratação de empresa(s) especializada(s) em serviços de impressão gráfica será realizada por item, com a finalidade de ampliar a competitividade, assegurar a obtenção de propostas mais vantajosas e atender, de forma eficiente e econômica, às necessidades da Secretaria Municipal de Educação do Município de Valença no exercício de 2025.</w:t>
      </w:r>
    </w:p>
    <w:p w14:paraId="0DDBC808">
      <w:pPr>
        <w:spacing w:before="240" w:after="240"/>
        <w:jc w:val="both"/>
        <w:rPr>
          <w:color w:val="000000"/>
          <w:sz w:val="24"/>
          <w:szCs w:val="24"/>
        </w:rPr>
      </w:pPr>
      <w:r>
        <w:rPr>
          <w:color w:val="000000"/>
          <w:sz w:val="24"/>
          <w:szCs w:val="24"/>
        </w:rPr>
        <w:t>A opção pelo julgamento por item se justifica pelos seguintes fatores:</w:t>
      </w:r>
    </w:p>
    <w:p w14:paraId="43959B45">
      <w:pPr>
        <w:spacing w:before="240" w:after="240"/>
        <w:jc w:val="both"/>
        <w:rPr>
          <w:color w:val="000000"/>
          <w:sz w:val="24"/>
          <w:szCs w:val="24"/>
        </w:rPr>
      </w:pPr>
      <w:r>
        <w:rPr>
          <w:b/>
          <w:bCs/>
          <w:color w:val="000000"/>
          <w:sz w:val="24"/>
          <w:szCs w:val="24"/>
        </w:rPr>
        <w:t>1. Ampliação da competitividade</w:t>
      </w:r>
      <w:r>
        <w:rPr>
          <w:color w:val="000000"/>
          <w:sz w:val="24"/>
          <w:szCs w:val="24"/>
        </w:rPr>
        <w:br w:type="textWrapping"/>
      </w:r>
      <w:r>
        <w:rPr>
          <w:b/>
          <w:bCs/>
          <w:color w:val="000000"/>
          <w:sz w:val="24"/>
          <w:szCs w:val="24"/>
        </w:rPr>
        <w:t> </w:t>
      </w:r>
      <w:r>
        <w:rPr>
          <w:color w:val="000000"/>
          <w:sz w:val="24"/>
          <w:szCs w:val="24"/>
        </w:rPr>
        <w:t>A divisão da contratação por itens permite a participação de um maior número de fornecedores, inclusive micro e pequenas empresas e prestadores especializados em determinados tipos de impressão gráfica. Essa ampliação da concorrência contribui para a obtenção de melhores propostas e para o fortalecimento do mercado local e regional.</w:t>
      </w:r>
    </w:p>
    <w:p w14:paraId="5D728107">
      <w:pPr>
        <w:spacing w:before="240" w:after="240"/>
        <w:jc w:val="both"/>
        <w:rPr>
          <w:color w:val="000000"/>
          <w:sz w:val="24"/>
          <w:szCs w:val="24"/>
        </w:rPr>
      </w:pPr>
      <w:r>
        <w:rPr>
          <w:b/>
          <w:bCs/>
          <w:color w:val="000000"/>
          <w:sz w:val="24"/>
          <w:szCs w:val="24"/>
        </w:rPr>
        <w:t>2. Especialização dos fornecedores</w:t>
      </w:r>
      <w:r>
        <w:rPr>
          <w:color w:val="000000"/>
          <w:sz w:val="24"/>
          <w:szCs w:val="24"/>
        </w:rPr>
        <w:br w:type="textWrapping"/>
      </w:r>
      <w:r>
        <w:rPr>
          <w:b/>
          <w:bCs/>
          <w:color w:val="000000"/>
          <w:sz w:val="24"/>
          <w:szCs w:val="24"/>
        </w:rPr>
        <w:t> </w:t>
      </w:r>
      <w:r>
        <w:rPr>
          <w:color w:val="000000"/>
          <w:sz w:val="24"/>
          <w:szCs w:val="24"/>
        </w:rPr>
        <w:t>Os serviços de impressão gráfica envolvem materiais diversos, como avaliações, apostilas, cartilhas, folders, cartazes, banners, certificados, envelopes e pastas, que podem demandar técnicas, equipamentos e acabamentos específicos. A contratação por item possibilita a seleção de fornecedores com expertise direcionada, favorecendo a qualidade dos produtos entregues.</w:t>
      </w:r>
    </w:p>
    <w:p w14:paraId="0CCCD704">
      <w:pPr>
        <w:spacing w:before="240" w:after="240"/>
        <w:jc w:val="both"/>
        <w:rPr>
          <w:color w:val="000000"/>
          <w:sz w:val="24"/>
          <w:szCs w:val="24"/>
        </w:rPr>
      </w:pPr>
      <w:r>
        <w:rPr>
          <w:b/>
          <w:bCs/>
          <w:color w:val="000000"/>
          <w:sz w:val="24"/>
          <w:szCs w:val="24"/>
        </w:rPr>
        <w:t>3. Economicidade nos preços unitários</w:t>
      </w:r>
      <w:r>
        <w:rPr>
          <w:color w:val="000000"/>
          <w:sz w:val="24"/>
          <w:szCs w:val="24"/>
        </w:rPr>
        <w:br w:type="textWrapping"/>
      </w:r>
      <w:r>
        <w:rPr>
          <w:b/>
          <w:bCs/>
          <w:color w:val="000000"/>
          <w:sz w:val="24"/>
          <w:szCs w:val="24"/>
        </w:rPr>
        <w:t> </w:t>
      </w:r>
      <w:r>
        <w:rPr>
          <w:color w:val="000000"/>
          <w:sz w:val="24"/>
          <w:szCs w:val="24"/>
        </w:rPr>
        <w:t>O julgamento por item possibilita a obtenção de preços mais competitivos para cada tipo de material, especialmente naqueles com maior oferta no mercado. Dessa forma, a Administração pode alcançar maior eficiência na aplicação dos recursos públicos, evitando a contratação de preços médios elevados decorrentes da composição em lote único.</w:t>
      </w:r>
    </w:p>
    <w:p w14:paraId="29617664">
      <w:pPr>
        <w:spacing w:before="240" w:after="240"/>
        <w:jc w:val="both"/>
        <w:rPr>
          <w:color w:val="000000"/>
          <w:sz w:val="24"/>
          <w:szCs w:val="24"/>
        </w:rPr>
      </w:pPr>
      <w:r>
        <w:rPr>
          <w:b/>
          <w:bCs/>
          <w:color w:val="000000"/>
          <w:sz w:val="24"/>
          <w:szCs w:val="24"/>
        </w:rPr>
        <w:t>4. Flexibilidade na gestão das contratações</w:t>
      </w:r>
      <w:r>
        <w:rPr>
          <w:color w:val="000000"/>
          <w:sz w:val="24"/>
          <w:szCs w:val="24"/>
        </w:rPr>
        <w:br w:type="textWrapping"/>
      </w:r>
      <w:r>
        <w:rPr>
          <w:b/>
          <w:bCs/>
          <w:color w:val="000000"/>
          <w:sz w:val="24"/>
          <w:szCs w:val="24"/>
        </w:rPr>
        <w:t> </w:t>
      </w:r>
      <w:r>
        <w:rPr>
          <w:color w:val="000000"/>
          <w:sz w:val="24"/>
          <w:szCs w:val="24"/>
        </w:rPr>
        <w:t>A contratação por item permite maior flexibilidade na execução contratual, possibilitando ajustes conforme a demanda específica de cada material gráfico, bem como maior autonomia na gestão de quantitativos e prazos de fornecimento.</w:t>
      </w:r>
    </w:p>
    <w:p w14:paraId="1B07AE2D">
      <w:pPr>
        <w:spacing w:before="240" w:after="240"/>
        <w:jc w:val="both"/>
        <w:rPr>
          <w:color w:val="000000"/>
          <w:sz w:val="24"/>
          <w:szCs w:val="24"/>
        </w:rPr>
      </w:pPr>
      <w:r>
        <w:rPr>
          <w:b/>
          <w:bCs/>
          <w:color w:val="000000"/>
          <w:sz w:val="24"/>
          <w:szCs w:val="24"/>
        </w:rPr>
        <w:t>5. Aderência aos princípios da administração pública</w:t>
      </w:r>
      <w:r>
        <w:rPr>
          <w:color w:val="000000"/>
          <w:sz w:val="24"/>
          <w:szCs w:val="24"/>
        </w:rPr>
        <w:br w:type="textWrapping"/>
      </w:r>
      <w:r>
        <w:rPr>
          <w:color w:val="000000"/>
          <w:sz w:val="24"/>
          <w:szCs w:val="24"/>
        </w:rPr>
        <w:t> A adoção do critério por item está alinhada aos princípios da isonomia, competitividade, economicidade e seleção da proposta mais vantajosa, promovendo maior transparência e ampliando o acesso de fornecedores ao certame.</w:t>
      </w:r>
    </w:p>
    <w:p w14:paraId="10B1B1A4">
      <w:pPr>
        <w:spacing w:before="240" w:after="240"/>
        <w:jc w:val="both"/>
        <w:rPr>
          <w:color w:val="000000"/>
          <w:sz w:val="24"/>
          <w:szCs w:val="24"/>
        </w:rPr>
      </w:pPr>
      <w:r>
        <w:rPr>
          <w:b/>
          <w:bCs/>
          <w:color w:val="000000"/>
          <w:sz w:val="24"/>
          <w:szCs w:val="24"/>
        </w:rPr>
        <w:t>Conclusão</w:t>
      </w:r>
      <w:r>
        <w:rPr>
          <w:color w:val="000000"/>
          <w:sz w:val="24"/>
          <w:szCs w:val="24"/>
        </w:rPr>
        <w:br w:type="textWrapping"/>
      </w:r>
      <w:r>
        <w:rPr>
          <w:b/>
          <w:bCs/>
          <w:color w:val="000000"/>
          <w:sz w:val="24"/>
          <w:szCs w:val="24"/>
        </w:rPr>
        <w:t> </w:t>
      </w:r>
      <w:r>
        <w:rPr>
          <w:color w:val="000000"/>
          <w:sz w:val="24"/>
          <w:szCs w:val="24"/>
        </w:rPr>
        <w:t>Constatou-se a viabilidade técnica e a vantajosidade econômica da realização da licitação por item, tendo em vista que a medida:</w:t>
      </w:r>
    </w:p>
    <w:p w14:paraId="0BF8AA63">
      <w:pPr>
        <w:numPr>
          <w:ilvl w:val="0"/>
          <w:numId w:val="55"/>
        </w:numPr>
        <w:spacing w:before="240"/>
        <w:rPr>
          <w:color w:val="000000"/>
          <w:sz w:val="24"/>
          <w:szCs w:val="24"/>
        </w:rPr>
      </w:pPr>
      <w:r>
        <w:rPr>
          <w:color w:val="000000"/>
          <w:sz w:val="24"/>
          <w:szCs w:val="24"/>
        </w:rPr>
        <w:t>Amplia a competitividade e a participação de fornecedores;</w:t>
      </w:r>
    </w:p>
    <w:p w14:paraId="5DAD4838">
      <w:pPr>
        <w:numPr>
          <w:ilvl w:val="0"/>
          <w:numId w:val="55"/>
        </w:numPr>
        <w:rPr>
          <w:color w:val="000000"/>
          <w:sz w:val="24"/>
          <w:szCs w:val="24"/>
        </w:rPr>
      </w:pPr>
      <w:r>
        <w:rPr>
          <w:color w:val="000000"/>
          <w:sz w:val="24"/>
          <w:szCs w:val="24"/>
        </w:rPr>
        <w:t>Possibilita a obtenção de melhores preços unitários;</w:t>
      </w:r>
    </w:p>
    <w:p w14:paraId="5BB86548">
      <w:pPr>
        <w:numPr>
          <w:ilvl w:val="0"/>
          <w:numId w:val="55"/>
        </w:numPr>
        <w:rPr>
          <w:color w:val="000000"/>
          <w:sz w:val="24"/>
          <w:szCs w:val="24"/>
        </w:rPr>
      </w:pPr>
      <w:r>
        <w:rPr>
          <w:color w:val="000000"/>
          <w:sz w:val="24"/>
          <w:szCs w:val="24"/>
        </w:rPr>
        <w:t>Favorece a contratação de empresas especializadas;</w:t>
      </w:r>
    </w:p>
    <w:p w14:paraId="4C126C4C">
      <w:pPr>
        <w:numPr>
          <w:ilvl w:val="0"/>
          <w:numId w:val="55"/>
        </w:numPr>
        <w:rPr>
          <w:color w:val="000000"/>
          <w:sz w:val="24"/>
          <w:szCs w:val="24"/>
        </w:rPr>
      </w:pPr>
      <w:r>
        <w:rPr>
          <w:color w:val="000000"/>
          <w:sz w:val="24"/>
          <w:szCs w:val="24"/>
        </w:rPr>
        <w:t>Proporciona maior flexibilidade na gestão contratual;</w:t>
      </w:r>
    </w:p>
    <w:p w14:paraId="79D18416">
      <w:pPr>
        <w:numPr>
          <w:ilvl w:val="0"/>
          <w:numId w:val="55"/>
        </w:numPr>
        <w:spacing w:after="240"/>
        <w:rPr>
          <w:color w:val="000000"/>
          <w:sz w:val="24"/>
          <w:szCs w:val="24"/>
        </w:rPr>
      </w:pPr>
      <w:r>
        <w:rPr>
          <w:color w:val="000000"/>
          <w:sz w:val="24"/>
          <w:szCs w:val="24"/>
        </w:rPr>
        <w:t>Atende de forma eficiente às demandas das unidades escolares e dos setores administrativos da Secretaria Municipal de Educação.</w:t>
      </w:r>
    </w:p>
    <w:p w14:paraId="75C53015">
      <w:pPr>
        <w:spacing w:before="240" w:after="240"/>
        <w:jc w:val="both"/>
        <w:rPr>
          <w:color w:val="000000"/>
          <w:sz w:val="24"/>
          <w:szCs w:val="24"/>
        </w:rPr>
      </w:pPr>
      <w:r>
        <w:rPr>
          <w:color w:val="000000"/>
          <w:sz w:val="24"/>
          <w:szCs w:val="24"/>
        </w:rPr>
        <w:t>Dessa forma, a opção pelo julgamento por item mostra-se alinhada ao interesse público e às boas práticas de gestão, promovendo maior economicidade, transparência e eficiência no processo licitatório.</w:t>
      </w:r>
    </w:p>
    <w:p w14:paraId="28D28BA5">
      <w:pPr>
        <w:numPr>
          <w:ilvl w:val="0"/>
          <w:numId w:val="56"/>
        </w:numPr>
        <w:rPr>
          <w:color w:val="000000"/>
          <w:sz w:val="24"/>
          <w:szCs w:val="24"/>
        </w:rPr>
      </w:pPr>
      <w:r>
        <w:rPr>
          <w:b/>
          <w:bCs/>
          <w:color w:val="000000"/>
          <w:sz w:val="24"/>
          <w:szCs w:val="24"/>
        </w:rPr>
        <w:t>RESULTADOS PRETENDIDOS (Art. 18, §1º, inciso IX, da Lei 14.133/2021)</w:t>
      </w:r>
    </w:p>
    <w:p w14:paraId="3043EFB7">
      <w:pPr>
        <w:spacing w:before="240" w:after="240"/>
        <w:jc w:val="both"/>
        <w:rPr>
          <w:color w:val="000000"/>
          <w:sz w:val="24"/>
          <w:szCs w:val="24"/>
        </w:rPr>
      </w:pPr>
      <w:r>
        <w:rPr>
          <w:color w:val="000000"/>
          <w:sz w:val="24"/>
          <w:szCs w:val="24"/>
        </w:rPr>
        <w:t>Com a futura contratação de empresa especializada em serviços de impressão gráfica destinados às unidades escolares e setores administrativos da Rede Municipal de Ensino de Valença, espera-se alcançar os seguintes resultados:</w:t>
      </w:r>
    </w:p>
    <w:p w14:paraId="395010DA">
      <w:pPr>
        <w:numPr>
          <w:ilvl w:val="0"/>
          <w:numId w:val="57"/>
        </w:numPr>
        <w:spacing w:before="240"/>
        <w:jc w:val="both"/>
        <w:rPr>
          <w:color w:val="000000"/>
          <w:sz w:val="24"/>
          <w:szCs w:val="24"/>
        </w:rPr>
      </w:pPr>
      <w:r>
        <w:rPr>
          <w:color w:val="000000"/>
          <w:sz w:val="24"/>
          <w:szCs w:val="24"/>
        </w:rPr>
        <w:t>Apoio pedagógico e institucional às ações educacionais, garantindo a produção de materiais impressos de qualidade, como avaliações, documentos, jogos pedagógicos, banners, apostilas, cartazes e demais materiais em grande escala e itens necessários à execução das atividades escolares, administrativas e de comunicação da Secretaria Municipal de Educação.</w:t>
      </w:r>
    </w:p>
    <w:p w14:paraId="4FA35F13">
      <w:pPr>
        <w:numPr>
          <w:ilvl w:val="0"/>
          <w:numId w:val="57"/>
        </w:numPr>
        <w:jc w:val="both"/>
        <w:rPr>
          <w:color w:val="000000"/>
          <w:sz w:val="24"/>
          <w:szCs w:val="24"/>
        </w:rPr>
      </w:pPr>
      <w:r>
        <w:rPr>
          <w:color w:val="000000"/>
          <w:sz w:val="24"/>
          <w:szCs w:val="24"/>
        </w:rPr>
        <w:t>Melhoria na qualidade e na eficiência das atividades educacionais, por meio da disponibilização de impressos padronizados, com acabamento e apresentação adequados, fortalecendo o processo de ensino-aprendizagem e a comunicação institucional.</w:t>
      </w:r>
    </w:p>
    <w:p w14:paraId="49833A9D">
      <w:pPr>
        <w:numPr>
          <w:ilvl w:val="0"/>
          <w:numId w:val="57"/>
        </w:numPr>
        <w:jc w:val="both"/>
        <w:rPr>
          <w:color w:val="000000"/>
          <w:sz w:val="24"/>
          <w:szCs w:val="24"/>
        </w:rPr>
      </w:pPr>
      <w:r>
        <w:rPr>
          <w:color w:val="000000"/>
          <w:sz w:val="24"/>
          <w:szCs w:val="24"/>
        </w:rPr>
        <w:t>Padronização dos materiais gráficos utilizados na Rede Municipal de Ensino, assegurando uniformidade visual, identidade institucional e coerência na divulgação de informações e materiais didáticos.</w:t>
      </w:r>
    </w:p>
    <w:p w14:paraId="4A6C634A">
      <w:pPr>
        <w:numPr>
          <w:ilvl w:val="0"/>
          <w:numId w:val="57"/>
        </w:numPr>
        <w:jc w:val="both"/>
        <w:rPr>
          <w:color w:val="000000"/>
          <w:sz w:val="24"/>
          <w:szCs w:val="24"/>
        </w:rPr>
      </w:pPr>
      <w:r>
        <w:rPr>
          <w:color w:val="000000"/>
          <w:sz w:val="24"/>
          <w:szCs w:val="24"/>
        </w:rPr>
        <w:t>Valorização das ações pedagógicas e administrativas, mediante o fornecimento de materiais gráficos que apoiem o planejamento escolar, eventos educativos, campanhas institucionais e atividades complementares desenvolvidas pelas unidades de ensino.</w:t>
      </w:r>
    </w:p>
    <w:p w14:paraId="3B29E7F2">
      <w:pPr>
        <w:numPr>
          <w:ilvl w:val="0"/>
          <w:numId w:val="57"/>
        </w:numPr>
        <w:jc w:val="both"/>
        <w:rPr>
          <w:color w:val="000000"/>
          <w:sz w:val="24"/>
          <w:szCs w:val="24"/>
        </w:rPr>
      </w:pPr>
      <w:r>
        <w:rPr>
          <w:color w:val="000000"/>
          <w:sz w:val="24"/>
          <w:szCs w:val="24"/>
        </w:rPr>
        <w:t>Atendimento eficaz e tempestivo às demandas operacionais das escolas e dos setores administrativos, inclusive em períodos de maior necessidade, como início do ano letivo, avaliações internas e externas, eventos pedagógicos, campanhas e formações de professores.</w:t>
      </w:r>
    </w:p>
    <w:p w14:paraId="51B4157D">
      <w:pPr>
        <w:numPr>
          <w:ilvl w:val="0"/>
          <w:numId w:val="57"/>
        </w:numPr>
        <w:jc w:val="both"/>
        <w:rPr>
          <w:color w:val="000000"/>
          <w:sz w:val="24"/>
          <w:szCs w:val="24"/>
        </w:rPr>
      </w:pPr>
      <w:r>
        <w:rPr>
          <w:color w:val="000000"/>
          <w:sz w:val="24"/>
          <w:szCs w:val="24"/>
        </w:rPr>
        <w:t>Racionalização e controle dos recursos públicos, com planejamento adequado das contratações e execução por meio de registro de preços, possibilitando entregas conforme a necessidade real e assegurando economicidade, eficiência e transparência na aplicação dos recursos.</w:t>
      </w:r>
    </w:p>
    <w:p w14:paraId="04A94FCE">
      <w:pPr>
        <w:numPr>
          <w:ilvl w:val="0"/>
          <w:numId w:val="57"/>
        </w:numPr>
        <w:spacing w:after="240"/>
        <w:jc w:val="both"/>
        <w:rPr>
          <w:color w:val="000000"/>
          <w:sz w:val="24"/>
          <w:szCs w:val="24"/>
        </w:rPr>
      </w:pPr>
      <w:r>
        <w:rPr>
          <w:color w:val="000000"/>
          <w:sz w:val="24"/>
          <w:szCs w:val="24"/>
        </w:rPr>
        <w:t>Conformidade com os princípios da administração pública, especialmente os da legalidade, eficiência, economicidade, competitividade e interesse público, garantindo que a contratação atenda efetivamente às necessidades da Secretaria Municipal de Educação e da Rede Municipal de Ensino de Valença.</w:t>
      </w:r>
    </w:p>
    <w:p w14:paraId="6E673AD2">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94871D8">
      <w:pPr>
        <w:numPr>
          <w:ilvl w:val="0"/>
          <w:numId w:val="58"/>
        </w:numPr>
        <w:rPr>
          <w:color w:val="000000"/>
          <w:sz w:val="24"/>
          <w:szCs w:val="24"/>
        </w:rPr>
      </w:pPr>
      <w:r>
        <w:rPr>
          <w:b/>
          <w:bCs/>
          <w:color w:val="000000"/>
          <w:sz w:val="24"/>
          <w:szCs w:val="24"/>
          <w:shd w:val="clear" w:color="auto" w:fill="D9D9D9"/>
        </w:rPr>
        <w:t>PROVIDÊNCIAS A SEREM ADOTADAS (Art. 18, §1º, inciso X, da Lei 14.133/2021)</w:t>
      </w:r>
    </w:p>
    <w:p w14:paraId="3B442025">
      <w:pPr>
        <w:spacing w:before="240" w:after="240"/>
        <w:jc w:val="both"/>
        <w:rPr>
          <w:color w:val="000000"/>
          <w:sz w:val="24"/>
          <w:szCs w:val="24"/>
        </w:rPr>
      </w:pPr>
      <w:r>
        <w:rPr>
          <w:color w:val="000000"/>
          <w:sz w:val="24"/>
          <w:szCs w:val="24"/>
        </w:rPr>
        <w:t>Antes da celebração do contrato para a contratação de empresa especializada em serviços de impressão gráfica destinados às unidades escolares e setores administrativos da Rede Municipal de Ensino de Valença, a Administração adotará as seguintes providências, com o objetivo de assegurar a efetividade da contratação e o bom andamento da execução contratual:</w:t>
      </w:r>
    </w:p>
    <w:p w14:paraId="3F91F984">
      <w:pPr>
        <w:spacing w:before="120" w:after="120"/>
        <w:ind w:left="120" w:right="120" w:firstLine="1699"/>
        <w:jc w:val="both"/>
        <w:rPr>
          <w:color w:val="000000"/>
          <w:sz w:val="24"/>
          <w:szCs w:val="24"/>
        </w:rPr>
      </w:pPr>
      <w:r>
        <w:rPr>
          <w:b/>
          <w:bCs/>
          <w:color w:val="000000"/>
          <w:sz w:val="24"/>
          <w:szCs w:val="24"/>
        </w:rPr>
        <w:t>1. Planejamento e definição de responsabilidades</w:t>
      </w:r>
    </w:p>
    <w:p w14:paraId="5E1E2121">
      <w:pPr>
        <w:spacing w:before="240" w:after="240"/>
        <w:jc w:val="both"/>
        <w:rPr>
          <w:color w:val="000000"/>
          <w:sz w:val="24"/>
          <w:szCs w:val="24"/>
        </w:rPr>
      </w:pPr>
      <w:r>
        <w:rPr>
          <w:color w:val="000000"/>
          <w:sz w:val="24"/>
          <w:szCs w:val="24"/>
        </w:rPr>
        <w:t>Será realizada a designação formal dos responsáveis pela fiscalização e pela gestão contratual, com a elaboração de um plano de acompanhamento que estabeleça as etapas, metas, prazos e critérios de monitoramento da execução dos serviços gráficos.</w:t>
      </w:r>
      <w:r>
        <w:rPr>
          <w:color w:val="000000"/>
          <w:sz w:val="24"/>
          <w:szCs w:val="24"/>
        </w:rPr>
        <w:br w:type="textWrapping"/>
      </w:r>
      <w:r>
        <w:rPr>
          <w:color w:val="000000"/>
          <w:sz w:val="24"/>
          <w:szCs w:val="24"/>
        </w:rPr>
        <w:t>Esse planejamento garantirá a adequada supervisão da qualidade dos materiais impressos, bem como a conformidade com as especificações técnicas definidas no Termo de Referência.</w:t>
      </w:r>
    </w:p>
    <w:p w14:paraId="44E9E992">
      <w:pPr>
        <w:spacing w:before="120" w:after="120"/>
        <w:ind w:left="120" w:right="120" w:firstLine="1699"/>
        <w:jc w:val="both"/>
        <w:rPr>
          <w:color w:val="000000"/>
          <w:sz w:val="24"/>
          <w:szCs w:val="24"/>
        </w:rPr>
      </w:pPr>
      <w:r>
        <w:rPr>
          <w:b/>
          <w:bCs/>
          <w:color w:val="000000"/>
          <w:sz w:val="24"/>
          <w:szCs w:val="24"/>
        </w:rPr>
        <w:t>2. Elaboração de instrumentos de fiscalização</w:t>
      </w:r>
    </w:p>
    <w:p w14:paraId="5CB2662C">
      <w:pPr>
        <w:spacing w:before="240" w:after="240"/>
        <w:jc w:val="both"/>
        <w:rPr>
          <w:color w:val="000000"/>
          <w:sz w:val="24"/>
          <w:szCs w:val="24"/>
        </w:rPr>
      </w:pPr>
      <w:r>
        <w:rPr>
          <w:color w:val="000000"/>
          <w:sz w:val="24"/>
          <w:szCs w:val="24"/>
        </w:rPr>
        <w:t>Serão desenvolvidos mecanismos de controle e monitoramento, tais como relatórios periódicos de acompanhamento, checklists de recebimento, fichas de avaliação de conformidade e cronogramas de execução, que permitam aferir a qualidade, quantidade, fidelidade gráfica, acabamento e prazos de entrega dos serviços prestados, conforme especificações contratuais.</w:t>
      </w:r>
    </w:p>
    <w:p w14:paraId="4306818C">
      <w:pPr>
        <w:spacing w:before="120" w:after="120"/>
        <w:ind w:left="120" w:right="120" w:firstLine="1699"/>
        <w:jc w:val="both"/>
        <w:rPr>
          <w:color w:val="000000"/>
          <w:sz w:val="24"/>
          <w:szCs w:val="24"/>
        </w:rPr>
      </w:pPr>
      <w:r>
        <w:rPr>
          <w:b/>
          <w:bCs/>
          <w:color w:val="000000"/>
          <w:sz w:val="24"/>
          <w:szCs w:val="24"/>
        </w:rPr>
        <w:t>3. Definição de procedimentos para gestão contratual</w:t>
      </w:r>
    </w:p>
    <w:p w14:paraId="6BA4B059">
      <w:pPr>
        <w:spacing w:before="240" w:after="240"/>
        <w:jc w:val="both"/>
        <w:rPr>
          <w:color w:val="000000"/>
          <w:sz w:val="24"/>
          <w:szCs w:val="24"/>
        </w:rPr>
      </w:pPr>
      <w:r>
        <w:rPr>
          <w:color w:val="000000"/>
          <w:sz w:val="24"/>
          <w:szCs w:val="24"/>
        </w:rPr>
        <w:t>A Administração estabelecerá um fluxo claro de comunicação entre os setores envolvidos na gestão do contrato, definindo canais formais para o registro de ocorrências, acompanhamento da execução, controle de prazos e solução de eventuais não conformidades, garantindo transparência, celeridade e segurança jurídica na relação com a contratada.</w:t>
      </w:r>
    </w:p>
    <w:p w14:paraId="280E3407">
      <w:pPr>
        <w:spacing w:before="120" w:after="120"/>
        <w:ind w:left="120" w:right="120" w:firstLine="1699"/>
        <w:jc w:val="both"/>
        <w:rPr>
          <w:color w:val="000000"/>
          <w:sz w:val="24"/>
          <w:szCs w:val="24"/>
        </w:rPr>
      </w:pPr>
      <w:r>
        <w:rPr>
          <w:b/>
          <w:bCs/>
          <w:color w:val="000000"/>
          <w:sz w:val="24"/>
          <w:szCs w:val="24"/>
        </w:rPr>
        <w:t>4. Formalização da Ata de Registro de Preços</w:t>
      </w:r>
    </w:p>
    <w:p w14:paraId="43EEC763">
      <w:pPr>
        <w:spacing w:before="240" w:after="240"/>
        <w:jc w:val="both"/>
        <w:rPr>
          <w:color w:val="000000"/>
          <w:sz w:val="24"/>
          <w:szCs w:val="24"/>
        </w:rPr>
      </w:pPr>
      <w:r>
        <w:rPr>
          <w:color w:val="000000"/>
          <w:sz w:val="24"/>
          <w:szCs w:val="24"/>
        </w:rPr>
        <w:t>Será providenciada a formalização da Ata de Registro de Preços, com definição de vigência, quantitativos estimados, condições de fornecimento e regras para contratações sob demanda, permitindo à Secretaria Municipal de Educação requisitar os serviços gráficos conforme a real necessidade das unidades escolares e dos setores administrativos, de forma planejada e eficiente.</w:t>
      </w:r>
    </w:p>
    <w:p w14:paraId="3A63E872">
      <w:pPr>
        <w:spacing w:before="120" w:after="120"/>
        <w:ind w:left="120" w:right="120" w:firstLine="1699"/>
        <w:jc w:val="both"/>
        <w:rPr>
          <w:color w:val="000000"/>
          <w:sz w:val="24"/>
          <w:szCs w:val="24"/>
        </w:rPr>
      </w:pPr>
      <w:r>
        <w:rPr>
          <w:b/>
          <w:bCs/>
          <w:color w:val="000000"/>
          <w:sz w:val="24"/>
          <w:szCs w:val="24"/>
        </w:rPr>
        <w:t>5. Acompanhamento contínuo das demandas</w:t>
      </w:r>
    </w:p>
    <w:p w14:paraId="25D94232">
      <w:pPr>
        <w:spacing w:before="240" w:after="240"/>
        <w:jc w:val="both"/>
        <w:rPr>
          <w:color w:val="000000"/>
          <w:sz w:val="24"/>
          <w:szCs w:val="24"/>
        </w:rPr>
      </w:pPr>
      <w:r>
        <w:rPr>
          <w:color w:val="000000"/>
          <w:sz w:val="24"/>
          <w:szCs w:val="24"/>
        </w:rPr>
        <w:t>A Secretaria manterá um controle sistemático das requisições de serviços gráficos, mediante planejamento prévio das necessidades de impressão e atualização periódica das demandas, de modo a evitar solicitações emergenciais, atrasos ou ociosidade de materiais.</w:t>
      </w:r>
    </w:p>
    <w:p w14:paraId="1ACD3768">
      <w:pPr>
        <w:spacing w:before="120" w:after="120"/>
        <w:ind w:left="120" w:right="120" w:firstLine="1699"/>
        <w:jc w:val="both"/>
        <w:rPr>
          <w:color w:val="000000"/>
          <w:sz w:val="24"/>
          <w:szCs w:val="24"/>
        </w:rPr>
      </w:pPr>
      <w:r>
        <w:rPr>
          <w:b/>
          <w:bCs/>
          <w:color w:val="000000"/>
          <w:sz w:val="24"/>
          <w:szCs w:val="24"/>
        </w:rPr>
        <w:t>6. Elaboração de relatórios de execução e avaliação da contratada</w:t>
      </w:r>
    </w:p>
    <w:p w14:paraId="4DD34FF2">
      <w:pPr>
        <w:spacing w:before="240" w:after="240"/>
        <w:jc w:val="both"/>
        <w:rPr>
          <w:color w:val="000000"/>
          <w:sz w:val="24"/>
          <w:szCs w:val="24"/>
        </w:rPr>
      </w:pPr>
      <w:r>
        <w:rPr>
          <w:color w:val="000000"/>
          <w:sz w:val="24"/>
          <w:szCs w:val="24"/>
        </w:rPr>
        <w:t>Serão elaborados relatórios periódicos de desempenho da empresa contratada, avaliando aspectos como cumprimento de prazos, qualidade do material impresso, atendimento técnico e conformidade com o contrato, com o objetivo de promover a melhoria contínua dos processos e retroalimentar o planejamento estratégico da Secretaria Municipal de Educação.</w:t>
      </w:r>
    </w:p>
    <w:p w14:paraId="3EAED57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544065A3">
      <w:pPr>
        <w:spacing w:before="240" w:after="240"/>
        <w:jc w:val="both"/>
        <w:rPr>
          <w:color w:val="000000"/>
          <w:sz w:val="24"/>
          <w:szCs w:val="24"/>
        </w:rPr>
      </w:pPr>
      <w:r>
        <w:rPr>
          <w:color w:val="000000"/>
          <w:sz w:val="24"/>
          <w:szCs w:val="24"/>
        </w:rPr>
        <w:t>Avaliação das hipóteses previstas no Art. 7º, parágrafo único, do Decreto nº 45/2025:</w:t>
      </w:r>
      <w:r>
        <w:rPr>
          <w:color w:val="000000"/>
          <w:sz w:val="24"/>
          <w:szCs w:val="24"/>
        </w:rPr>
        <w:br w:type="textWrapping"/>
      </w:r>
      <w:r>
        <w:rPr>
          <w:color w:val="000000"/>
          <w:sz w:val="24"/>
          <w:szCs w:val="24"/>
        </w:rPr>
        <w:t>Em consonância com o disposto no art. 7º, parágrafo único, do Decreto nº 45/2025, foi realizada análise quanto à possibilidade de adesão a Intenções de Registro de Preços (IRPs) em andamento, com vistas a verificar alternativas economicamente vantajosas para a contratação de empresa especializada em serviços de impressão gráfica.</w:t>
      </w:r>
    </w:p>
    <w:p w14:paraId="45880085">
      <w:pPr>
        <w:spacing w:before="240" w:after="240"/>
        <w:jc w:val="both"/>
        <w:rPr>
          <w:color w:val="000000"/>
          <w:sz w:val="24"/>
          <w:szCs w:val="24"/>
        </w:rPr>
      </w:pPr>
      <w:r>
        <w:rPr>
          <w:color w:val="000000"/>
          <w:sz w:val="24"/>
          <w:szCs w:val="24"/>
        </w:rPr>
        <w:t>A única hipótese aplicável ao objeto desta contratação é a do inciso IV, referente à existência de IRPs compatíveis com as necessidades da Secretaria Municipal de Educação.</w:t>
      </w:r>
    </w:p>
    <w:p w14:paraId="0D88D426">
      <w:pPr>
        <w:spacing w:before="240" w:after="240"/>
        <w:jc w:val="both"/>
        <w:rPr>
          <w:color w:val="000000"/>
          <w:sz w:val="24"/>
          <w:szCs w:val="24"/>
        </w:rPr>
      </w:pPr>
      <w:r>
        <w:rPr>
          <w:b/>
          <w:bCs/>
          <w:color w:val="000000"/>
          <w:sz w:val="24"/>
          <w:szCs w:val="24"/>
        </w:rPr>
        <w:t>A análise considerou os seguintes critérios:</w:t>
      </w:r>
    </w:p>
    <w:p w14:paraId="553F6383">
      <w:pPr>
        <w:numPr>
          <w:ilvl w:val="0"/>
          <w:numId w:val="59"/>
        </w:numPr>
        <w:spacing w:before="240"/>
        <w:jc w:val="both"/>
        <w:rPr>
          <w:color w:val="000000"/>
          <w:sz w:val="24"/>
          <w:szCs w:val="24"/>
        </w:rPr>
      </w:pPr>
      <w:r>
        <w:rPr>
          <w:color w:val="000000"/>
          <w:sz w:val="24"/>
          <w:szCs w:val="24"/>
        </w:rPr>
        <w:t>Compatibilidade técnica dos serviços registrados com as necessidades locais, especialmente quanto aos tipos de materiais gráficos (avaliações, documentos, jogos pedagógicos, banners, apostilas, cartazes entre outros), formatos, gramaturas de papel, qualidade de impressão e prazos de entrega;</w:t>
      </w:r>
    </w:p>
    <w:p w14:paraId="7BD96AC8">
      <w:pPr>
        <w:numPr>
          <w:ilvl w:val="0"/>
          <w:numId w:val="59"/>
        </w:numPr>
        <w:jc w:val="both"/>
        <w:rPr>
          <w:color w:val="000000"/>
          <w:sz w:val="24"/>
          <w:szCs w:val="24"/>
        </w:rPr>
      </w:pPr>
      <w:r>
        <w:rPr>
          <w:color w:val="000000"/>
          <w:sz w:val="24"/>
          <w:szCs w:val="24"/>
        </w:rPr>
        <w:t>Condições de preços e prazos estabelecidos nas IRPs vigentes, observando a economicidade e a viabilidade logística para atendimento das unidades escolares da Rede Municipal de Ensino;</w:t>
      </w:r>
    </w:p>
    <w:p w14:paraId="5EE284D3">
      <w:pPr>
        <w:numPr>
          <w:ilvl w:val="0"/>
          <w:numId w:val="59"/>
        </w:numPr>
        <w:spacing w:after="240"/>
        <w:jc w:val="both"/>
        <w:rPr>
          <w:color w:val="000000"/>
          <w:sz w:val="24"/>
          <w:szCs w:val="24"/>
        </w:rPr>
      </w:pPr>
      <w:r>
        <w:rPr>
          <w:color w:val="000000"/>
          <w:sz w:val="24"/>
          <w:szCs w:val="24"/>
        </w:rPr>
        <w:t>Conveniência e oportunidade da adesão, como alternativa à deflagração de novo procedimento licitatório, desde que preservadas a legalidade, a competitividade e a vantajosidade da contratação.</w:t>
      </w:r>
    </w:p>
    <w:p w14:paraId="330E6A65">
      <w:pPr>
        <w:spacing w:before="240" w:after="240"/>
        <w:jc w:val="both"/>
        <w:rPr>
          <w:color w:val="000000"/>
          <w:sz w:val="24"/>
          <w:szCs w:val="24"/>
        </w:rPr>
      </w:pPr>
      <w:r>
        <w:rPr>
          <w:color w:val="000000"/>
          <w:sz w:val="24"/>
          <w:szCs w:val="24"/>
        </w:rPr>
        <w:t>Com base nos resultados dessa avaliação, a Administração deliberará sobre a viabilidade de adesão a eventuais IRPs, sempre que tal medida demonstrar vantajosidade, legalidade, economicidade e aderência às demandas da Secretaria Municipal de Educação do Município de Valença.</w:t>
      </w:r>
    </w:p>
    <w:p w14:paraId="4B147311">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br w:type="textWrapping"/>
      </w:r>
      <w:r>
        <w:rPr>
          <w:color w:val="000000"/>
          <w:sz w:val="24"/>
          <w:szCs w:val="24"/>
        </w:rPr>
        <w:t> </w:t>
      </w:r>
    </w:p>
    <w:p w14:paraId="6A8F2CDD">
      <w:pPr>
        <w:numPr>
          <w:ilvl w:val="0"/>
          <w:numId w:val="60"/>
        </w:numPr>
        <w:rPr>
          <w:color w:val="000000"/>
          <w:sz w:val="24"/>
          <w:szCs w:val="24"/>
        </w:rPr>
      </w:pPr>
      <w:r>
        <w:rPr>
          <w:b/>
          <w:bCs/>
          <w:color w:val="000000"/>
          <w:sz w:val="24"/>
          <w:szCs w:val="24"/>
          <w:shd w:val="clear" w:color="auto" w:fill="D9D9D9"/>
        </w:rPr>
        <w:t>CONTRATAÇÕES CORRELATAS E/OU INTERDEPENDENTES  (Art. 18, §1º, inciso XI, da Lei 14.133/2021)</w:t>
      </w:r>
    </w:p>
    <w:p w14:paraId="11B90463">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1EA053D">
      <w:pPr>
        <w:spacing w:before="240" w:after="240"/>
        <w:jc w:val="both"/>
        <w:rPr>
          <w:color w:val="000000"/>
          <w:sz w:val="24"/>
          <w:szCs w:val="24"/>
        </w:rPr>
      </w:pPr>
      <w:r>
        <w:rPr>
          <w:color w:val="000000"/>
          <w:sz w:val="24"/>
          <w:szCs w:val="24"/>
        </w:rPr>
        <w:t>Não foram identificadas contratações correlatas e/ou interdependentes no âmbito da Secretaria Municipal de Educação que possam contribuir para a otimização dos recursos ou para a execução integrada da presente contratação de empresa especializada em serviços de impressão gráfica.</w:t>
      </w:r>
    </w:p>
    <w:p w14:paraId="09D79C47">
      <w:pPr>
        <w:spacing w:before="240" w:after="240"/>
        <w:jc w:val="both"/>
        <w:rPr>
          <w:color w:val="000000"/>
          <w:sz w:val="24"/>
          <w:szCs w:val="24"/>
        </w:rPr>
      </w:pPr>
      <w:r>
        <w:rPr>
          <w:color w:val="000000"/>
          <w:sz w:val="24"/>
          <w:szCs w:val="24"/>
        </w:rPr>
        <w:t>A contratação em questão atende de forma autônoma às necessidades das unidades escolares e dos setores administrativos, sem depender de outros contratos ou aquisições simultâneas para alcançar sua finalidade.</w:t>
      </w:r>
    </w:p>
    <w:p w14:paraId="2F92FC3B">
      <w:pPr>
        <w:spacing w:before="240" w:after="240"/>
        <w:jc w:val="both"/>
        <w:rPr>
          <w:color w:val="000000"/>
          <w:sz w:val="24"/>
          <w:szCs w:val="24"/>
        </w:rPr>
      </w:pPr>
      <w:r>
        <w:rPr>
          <w:color w:val="000000"/>
          <w:sz w:val="24"/>
          <w:szCs w:val="24"/>
        </w:rPr>
        <w:t>Dessa forma, não se verifica, neste caso, a existência de vínculos com outras contratações que requeiram planejamento conjunto, execução coordenada ou integração operacional, sendo esta uma ação independente, específica e plenamente suficiente para atender às demandas gráficas da Rede Municipal de Ensino de Valença.</w:t>
      </w:r>
    </w:p>
    <w:p w14:paraId="34E322E4">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8BE49A7">
      <w:pPr>
        <w:numPr>
          <w:ilvl w:val="0"/>
          <w:numId w:val="61"/>
        </w:numPr>
        <w:spacing w:after="360"/>
        <w:ind w:right="108"/>
        <w:jc w:val="both"/>
        <w:rPr>
          <w:color w:val="000000"/>
          <w:sz w:val="24"/>
          <w:szCs w:val="24"/>
        </w:rPr>
      </w:pPr>
      <w:r>
        <w:rPr>
          <w:b/>
          <w:bCs/>
          <w:color w:val="000000"/>
          <w:sz w:val="24"/>
          <w:szCs w:val="24"/>
        </w:rPr>
        <w:t>POSSÍVEIS IMPACTOS AMBIENTAIS E SUSTENTABILIDADE (Art. 18, §1º, inciso XII, da Lei 14.133/2021</w:t>
      </w:r>
      <w:r>
        <w:rPr>
          <w:color w:val="000000"/>
          <w:sz w:val="24"/>
          <w:szCs w:val="24"/>
        </w:rPr>
        <w:br w:type="textWrapping"/>
      </w:r>
      <w:r>
        <w:rPr>
          <w:color w:val="000000"/>
          <w:sz w:val="24"/>
          <w:szCs w:val="24"/>
        </w:rPr>
        <w:t> </w:t>
      </w:r>
    </w:p>
    <w:p w14:paraId="071C4C13">
      <w:pPr>
        <w:spacing w:before="240" w:after="240"/>
        <w:jc w:val="both"/>
        <w:rPr>
          <w:color w:val="000000"/>
          <w:sz w:val="24"/>
          <w:szCs w:val="24"/>
        </w:rPr>
      </w:pPr>
      <w:r>
        <w:rPr>
          <w:color w:val="000000"/>
          <w:sz w:val="24"/>
          <w:szCs w:val="24"/>
        </w:rPr>
        <w:t>A contratação de empresa especializada em serviços de impressão gráfica pela Secretaria Municipal de Educação deve observar os princípios da responsabilidade socioambiental previstos na legislação vigente, de forma a minimizar impactos negativos ao meio ambiente e promover a sustentabilidade na administração pública.</w:t>
      </w:r>
    </w:p>
    <w:p w14:paraId="639F19CD">
      <w:pPr>
        <w:spacing w:before="120" w:after="120"/>
        <w:ind w:left="120" w:right="120" w:firstLine="1699"/>
        <w:jc w:val="both"/>
        <w:rPr>
          <w:color w:val="000000"/>
          <w:sz w:val="24"/>
          <w:szCs w:val="24"/>
        </w:rPr>
      </w:pPr>
      <w:r>
        <w:rPr>
          <w:b/>
          <w:bCs/>
          <w:color w:val="000000"/>
          <w:sz w:val="24"/>
          <w:szCs w:val="24"/>
        </w:rPr>
        <w:t>Principais impactos ambientais potenciais:</w:t>
      </w:r>
    </w:p>
    <w:p w14:paraId="69ADCC10">
      <w:pPr>
        <w:numPr>
          <w:ilvl w:val="0"/>
          <w:numId w:val="62"/>
        </w:numPr>
        <w:spacing w:before="240"/>
        <w:jc w:val="both"/>
        <w:rPr>
          <w:color w:val="000000"/>
          <w:sz w:val="24"/>
          <w:szCs w:val="24"/>
        </w:rPr>
      </w:pPr>
      <w:r>
        <w:rPr>
          <w:color w:val="000000"/>
          <w:sz w:val="24"/>
          <w:szCs w:val="24"/>
        </w:rPr>
        <w:t>Consumo de recursos naturais na produção de materiais gráficos, como papel, tintas, energia elétrica e água, além do uso de insumos derivados de petróleo.</w:t>
      </w:r>
    </w:p>
    <w:p w14:paraId="4B7A6A43">
      <w:pPr>
        <w:numPr>
          <w:ilvl w:val="0"/>
          <w:numId w:val="62"/>
        </w:numPr>
        <w:jc w:val="both"/>
        <w:rPr>
          <w:color w:val="000000"/>
          <w:sz w:val="24"/>
          <w:szCs w:val="24"/>
        </w:rPr>
      </w:pPr>
      <w:r>
        <w:rPr>
          <w:color w:val="000000"/>
          <w:sz w:val="24"/>
          <w:szCs w:val="24"/>
        </w:rPr>
        <w:t>Geração de resíduos sólidos, especialmente papéis, embalagens, cartuchos e toners de tinta.</w:t>
      </w:r>
    </w:p>
    <w:p w14:paraId="324B6E1F">
      <w:pPr>
        <w:numPr>
          <w:ilvl w:val="0"/>
          <w:numId w:val="62"/>
        </w:numPr>
        <w:jc w:val="both"/>
        <w:rPr>
          <w:color w:val="000000"/>
          <w:sz w:val="24"/>
          <w:szCs w:val="24"/>
        </w:rPr>
      </w:pPr>
      <w:r>
        <w:rPr>
          <w:color w:val="000000"/>
          <w:sz w:val="24"/>
          <w:szCs w:val="24"/>
        </w:rPr>
        <w:t>Emissão de gases de efeito estufa associada ao transporte e aos processos industriais de impressão.</w:t>
      </w:r>
    </w:p>
    <w:p w14:paraId="12CC76AD">
      <w:pPr>
        <w:numPr>
          <w:ilvl w:val="0"/>
          <w:numId w:val="62"/>
        </w:numPr>
        <w:spacing w:after="240"/>
        <w:jc w:val="both"/>
        <w:rPr>
          <w:color w:val="000000"/>
          <w:sz w:val="24"/>
          <w:szCs w:val="24"/>
        </w:rPr>
      </w:pPr>
      <w:r>
        <w:rPr>
          <w:color w:val="000000"/>
          <w:sz w:val="24"/>
          <w:szCs w:val="24"/>
        </w:rPr>
        <w:t>Descarte inadequado de resíduos gráficos, que pode causar contaminação do solo e da água devido à presença de substâncias químicas nas tintas e solventes.</w:t>
      </w:r>
      <w:r>
        <w:rPr>
          <w:color w:val="000000"/>
          <w:sz w:val="24"/>
          <w:szCs w:val="24"/>
        </w:rPr>
        <w:br w:type="textWrapping"/>
      </w:r>
      <w:r>
        <w:rPr>
          <w:color w:val="000000"/>
          <w:sz w:val="24"/>
          <w:szCs w:val="24"/>
        </w:rPr>
        <w:br w:type="textWrapping"/>
      </w:r>
      <w:r>
        <w:rPr>
          <w:color w:val="000000"/>
          <w:sz w:val="24"/>
          <w:szCs w:val="24"/>
        </w:rPr>
        <w:t> </w:t>
      </w:r>
    </w:p>
    <w:p w14:paraId="48F19567">
      <w:pPr>
        <w:spacing w:before="120" w:after="120"/>
        <w:ind w:left="120" w:right="120" w:firstLine="1699"/>
        <w:jc w:val="both"/>
        <w:rPr>
          <w:color w:val="000000"/>
          <w:sz w:val="24"/>
          <w:szCs w:val="24"/>
        </w:rPr>
      </w:pPr>
      <w:r>
        <w:rPr>
          <w:b/>
          <w:bCs/>
          <w:color w:val="000000"/>
          <w:sz w:val="24"/>
          <w:szCs w:val="24"/>
        </w:rPr>
        <w:t>Medidas sustentáveis e mitigadoras recomendadas:</w:t>
      </w:r>
    </w:p>
    <w:p w14:paraId="76FD5FFD">
      <w:pPr>
        <w:numPr>
          <w:ilvl w:val="0"/>
          <w:numId w:val="63"/>
        </w:numPr>
        <w:spacing w:before="240"/>
        <w:jc w:val="both"/>
        <w:rPr>
          <w:color w:val="000000"/>
          <w:sz w:val="24"/>
          <w:szCs w:val="24"/>
        </w:rPr>
      </w:pPr>
      <w:r>
        <w:rPr>
          <w:color w:val="000000"/>
          <w:sz w:val="24"/>
          <w:szCs w:val="24"/>
        </w:rPr>
        <w:t>Priorizar o uso de materiais reciclados, recicláveis ou certificados, como papéis com selo FSC ou provenientes de manejo florestal sustentável, e tintas à base de água ou com baixo teor de compostos orgânicos voláteis (COVs).</w:t>
      </w:r>
    </w:p>
    <w:p w14:paraId="7158695D">
      <w:pPr>
        <w:numPr>
          <w:ilvl w:val="0"/>
          <w:numId w:val="63"/>
        </w:numPr>
        <w:jc w:val="both"/>
        <w:rPr>
          <w:color w:val="000000"/>
          <w:sz w:val="24"/>
          <w:szCs w:val="24"/>
        </w:rPr>
      </w:pPr>
      <w:r>
        <w:rPr>
          <w:color w:val="000000"/>
          <w:sz w:val="24"/>
          <w:szCs w:val="24"/>
        </w:rPr>
        <w:t>Selecionar fornecedores que adotem práticas sustentáveis, como utilização de energia renovável, gestão eficiente de resíduos, logística reversa de cartuchos e toners, e embalagens recicláveis ou retornáveis.</w:t>
      </w:r>
    </w:p>
    <w:p w14:paraId="67CF09BF">
      <w:pPr>
        <w:numPr>
          <w:ilvl w:val="0"/>
          <w:numId w:val="63"/>
        </w:numPr>
        <w:jc w:val="both"/>
        <w:rPr>
          <w:color w:val="000000"/>
          <w:sz w:val="24"/>
          <w:szCs w:val="24"/>
        </w:rPr>
      </w:pPr>
      <w:r>
        <w:rPr>
          <w:color w:val="000000"/>
          <w:sz w:val="24"/>
          <w:szCs w:val="24"/>
        </w:rPr>
        <w:t>Planejar a contratação de forma racional, com levantamento prévio das demandas reais das unidades escolares, evitando impressões desnecessárias e desperdício de materiais.</w:t>
      </w:r>
    </w:p>
    <w:p w14:paraId="0CB5D30F">
      <w:pPr>
        <w:numPr>
          <w:ilvl w:val="0"/>
          <w:numId w:val="63"/>
        </w:numPr>
        <w:jc w:val="both"/>
        <w:rPr>
          <w:color w:val="000000"/>
          <w:sz w:val="24"/>
          <w:szCs w:val="24"/>
        </w:rPr>
      </w:pPr>
      <w:r>
        <w:rPr>
          <w:color w:val="000000"/>
          <w:sz w:val="24"/>
          <w:szCs w:val="24"/>
        </w:rPr>
        <w:t>Incentivar a digitalização e o uso racional de impressos, priorizando versões eletrônicas de documentos sempre que possível, reduzindo o consumo de papel.</w:t>
      </w:r>
    </w:p>
    <w:p w14:paraId="366EA4CA">
      <w:pPr>
        <w:numPr>
          <w:ilvl w:val="0"/>
          <w:numId w:val="63"/>
        </w:numPr>
        <w:jc w:val="both"/>
        <w:rPr>
          <w:color w:val="000000"/>
          <w:sz w:val="24"/>
          <w:szCs w:val="24"/>
        </w:rPr>
      </w:pPr>
      <w:r>
        <w:rPr>
          <w:color w:val="000000"/>
          <w:sz w:val="24"/>
          <w:szCs w:val="24"/>
        </w:rPr>
        <w:t>Assegurar o descarte ambientalmente correto dos resíduos gráficos gerados, por meio de parcerias com cooperativas de reciclagem, catadores ou pontos de coleta seletiva.</w:t>
      </w:r>
    </w:p>
    <w:p w14:paraId="4DB4B804">
      <w:pPr>
        <w:numPr>
          <w:ilvl w:val="0"/>
          <w:numId w:val="63"/>
        </w:numPr>
        <w:spacing w:after="240"/>
        <w:jc w:val="both"/>
        <w:rPr>
          <w:color w:val="000000"/>
          <w:sz w:val="24"/>
          <w:szCs w:val="24"/>
        </w:rPr>
      </w:pPr>
      <w:r>
        <w:rPr>
          <w:color w:val="000000"/>
          <w:sz w:val="24"/>
          <w:szCs w:val="24"/>
        </w:rPr>
        <w:t>Inserir critérios de sustentabilidade no edital, quando juridicamente possível, estimulando a contratação de empresas que comprovem práticas de gestão ambiental certificadas (ex.: ISO 14001) ou programas de redução de impacto ambiental.</w:t>
      </w:r>
      <w:r>
        <w:rPr>
          <w:color w:val="000000"/>
          <w:sz w:val="24"/>
          <w:szCs w:val="24"/>
        </w:rPr>
        <w:br w:type="textWrapping"/>
      </w:r>
      <w:r>
        <w:rPr>
          <w:color w:val="000000"/>
          <w:sz w:val="24"/>
          <w:szCs w:val="24"/>
        </w:rPr>
        <w:br w:type="textWrapping"/>
      </w:r>
      <w:r>
        <w:rPr>
          <w:color w:val="000000"/>
          <w:sz w:val="24"/>
          <w:szCs w:val="24"/>
        </w:rPr>
        <w:t> </w:t>
      </w:r>
    </w:p>
    <w:p w14:paraId="29045B1B">
      <w:pPr>
        <w:spacing w:before="240" w:after="240"/>
        <w:jc w:val="both"/>
        <w:rPr>
          <w:color w:val="000000"/>
          <w:sz w:val="24"/>
          <w:szCs w:val="24"/>
        </w:rPr>
      </w:pPr>
      <w:r>
        <w:rPr>
          <w:b/>
          <w:bCs/>
          <w:color w:val="000000"/>
          <w:sz w:val="24"/>
          <w:szCs w:val="24"/>
        </w:rPr>
        <w:t>Essas medidas estão em consonância com a Política Nacional de Resíduos Sólidos (Lei nº 12.305/2010), com os princípios constitucionais da função socioambiental da Administração Pública e com a Lei nº 14.133/2021 (Nova Lei de Licitações e Contratos Administrativos), promovendo o uso racional dos recursos públicos e a redução dos impactos ambientais decorrentes das contratações de serviços gráficos.</w:t>
      </w:r>
    </w:p>
    <w:p w14:paraId="2727D2A2">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DC850B1">
      <w:pPr>
        <w:numPr>
          <w:ilvl w:val="0"/>
          <w:numId w:val="64"/>
        </w:numPr>
        <w:spacing w:before="1"/>
        <w:jc w:val="both"/>
        <w:rPr>
          <w:color w:val="000000"/>
          <w:sz w:val="24"/>
          <w:szCs w:val="24"/>
        </w:rPr>
      </w:pPr>
      <w:r>
        <w:rPr>
          <w:b/>
          <w:bCs/>
          <w:color w:val="000000"/>
          <w:sz w:val="24"/>
          <w:szCs w:val="24"/>
        </w:rPr>
        <w:t>    POSICIONAMENTO CONCLUSIVO SOBRE A VIABILIDADE OU NÃO DA CONTRATAÇÃO (Art. 18, §1º, inciso XIII, da Lei 14.133/2021)</w:t>
      </w:r>
    </w:p>
    <w:p w14:paraId="48CC66D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649276C9">
      <w:pPr>
        <w:spacing w:before="240" w:after="240"/>
        <w:jc w:val="both"/>
        <w:rPr>
          <w:color w:val="000000"/>
          <w:sz w:val="24"/>
          <w:szCs w:val="24"/>
        </w:rPr>
      </w:pPr>
      <w:r>
        <w:rPr>
          <w:color w:val="000000"/>
          <w:sz w:val="24"/>
          <w:szCs w:val="24"/>
        </w:rPr>
        <w:t>Considerando o exposto neste Estudo Técnico Preliminar — em especial a necessidade devidamente identificada pelo setor demandante, as especificações técnicas dos serviços de impressão gráfica, o levantamento de mercado realizado, a análise de viabilidade técnica e econômica, bem como os critérios de sustentabilidade aplicáveis — a equipe de planejamento declara VIÁVEL a contratação de empresa especializada para a prestação de serviços de impressão gráfica, destinada ao atendimento das demandas das escolas e creches da Rede Municipal de Ensino do Município de Valença.</w:t>
      </w:r>
    </w:p>
    <w:p w14:paraId="61E3E2B2">
      <w:pPr>
        <w:spacing w:before="240" w:after="240"/>
        <w:jc w:val="both"/>
        <w:rPr>
          <w:color w:val="000000"/>
          <w:sz w:val="24"/>
          <w:szCs w:val="24"/>
        </w:rPr>
      </w:pPr>
      <w:r>
        <w:rPr>
          <w:color w:val="000000"/>
          <w:sz w:val="24"/>
          <w:szCs w:val="24"/>
        </w:rPr>
        <w:t>Ratifica-se a manifestação do setor técnico quanto à compatibilidade entre a solução proposta e as necessidades reais das unidades escolares, destacando-se que os serviços de impressão gráfica são essenciais para a produção de materiais pedagógicos, administrativos, informativos e institucionais, fundamentais ao desenvolvimento das atividades educacionais e à adequada comunicação no âmbito da Secretaria Municipal de Educação.</w:t>
      </w:r>
    </w:p>
    <w:p w14:paraId="7E7CB328">
      <w:pPr>
        <w:spacing w:before="240" w:after="240"/>
        <w:jc w:val="both"/>
        <w:rPr>
          <w:color w:val="000000"/>
          <w:sz w:val="24"/>
          <w:szCs w:val="24"/>
        </w:rPr>
      </w:pPr>
      <w:r>
        <w:rPr>
          <w:b/>
          <w:bCs/>
          <w:color w:val="000000"/>
          <w:sz w:val="24"/>
          <w:szCs w:val="24"/>
        </w:rPr>
        <w:t>A análise efetuada demonstra que a contratação:</w:t>
      </w:r>
    </w:p>
    <w:p w14:paraId="10F20656">
      <w:pPr>
        <w:numPr>
          <w:ilvl w:val="0"/>
          <w:numId w:val="65"/>
        </w:numPr>
        <w:spacing w:before="240"/>
        <w:rPr>
          <w:color w:val="000000"/>
          <w:sz w:val="24"/>
          <w:szCs w:val="24"/>
        </w:rPr>
      </w:pPr>
      <w:r>
        <w:rPr>
          <w:color w:val="000000"/>
          <w:sz w:val="24"/>
          <w:szCs w:val="24"/>
        </w:rPr>
        <w:t>é tecnicamente viável, diante das especificações, padrões de qualidade, prazos e condições operacionais definidos;</w:t>
      </w:r>
    </w:p>
    <w:p w14:paraId="2FE9CE03">
      <w:pPr>
        <w:numPr>
          <w:ilvl w:val="0"/>
          <w:numId w:val="65"/>
        </w:numPr>
        <w:rPr>
          <w:color w:val="000000"/>
          <w:sz w:val="24"/>
          <w:szCs w:val="24"/>
        </w:rPr>
      </w:pPr>
      <w:r>
        <w:rPr>
          <w:color w:val="000000"/>
          <w:sz w:val="24"/>
          <w:szCs w:val="24"/>
        </w:rPr>
        <w:t>é economicamente compatível com os preços praticados no mercado, conforme estimativas e pesquisas realizadas;</w:t>
      </w:r>
    </w:p>
    <w:p w14:paraId="3791087B">
      <w:pPr>
        <w:numPr>
          <w:ilvl w:val="0"/>
          <w:numId w:val="65"/>
        </w:numPr>
        <w:rPr>
          <w:color w:val="000000"/>
          <w:sz w:val="24"/>
          <w:szCs w:val="24"/>
        </w:rPr>
      </w:pPr>
      <w:r>
        <w:rPr>
          <w:color w:val="000000"/>
          <w:sz w:val="24"/>
          <w:szCs w:val="24"/>
        </w:rPr>
        <w:t>está alinhada aos princípios da Administração Pública, especialmente os da eficiência, economicidade, isonomia, planejamento e sustentabilidade;</w:t>
      </w:r>
    </w:p>
    <w:p w14:paraId="51FF23C9">
      <w:pPr>
        <w:numPr>
          <w:ilvl w:val="0"/>
          <w:numId w:val="65"/>
        </w:numPr>
        <w:spacing w:after="240"/>
        <w:rPr>
          <w:color w:val="000000"/>
          <w:sz w:val="24"/>
          <w:szCs w:val="24"/>
        </w:rPr>
      </w:pPr>
      <w:r>
        <w:rPr>
          <w:color w:val="000000"/>
          <w:sz w:val="24"/>
          <w:szCs w:val="24"/>
        </w:rPr>
        <w:t>encontra-se fundamentada em parâmetros atualizados, observando as diretrizes e exigências da legislação vigente.</w:t>
      </w:r>
      <w:r>
        <w:rPr>
          <w:color w:val="000000"/>
          <w:sz w:val="24"/>
          <w:szCs w:val="24"/>
        </w:rPr>
        <w:br w:type="textWrapping"/>
      </w:r>
      <w:r>
        <w:rPr>
          <w:color w:val="000000"/>
          <w:sz w:val="24"/>
          <w:szCs w:val="24"/>
        </w:rPr>
        <w:br w:type="textWrapping"/>
      </w:r>
      <w:r>
        <w:rPr>
          <w:color w:val="000000"/>
          <w:sz w:val="24"/>
          <w:szCs w:val="24"/>
        </w:rPr>
        <w:t> </w:t>
      </w:r>
    </w:p>
    <w:p w14:paraId="440CAC56">
      <w:pPr>
        <w:spacing w:before="240" w:after="240"/>
        <w:jc w:val="both"/>
        <w:rPr>
          <w:color w:val="000000"/>
          <w:sz w:val="24"/>
          <w:szCs w:val="24"/>
        </w:rPr>
      </w:pPr>
      <w:r>
        <w:rPr>
          <w:color w:val="000000"/>
          <w:sz w:val="24"/>
          <w:szCs w:val="24"/>
        </w:rPr>
        <w:t>A solução apresentada contempla, ainda, critérios de padronização visual, qualidade de impressão, adequação de insumos, racionalização de prazos de produção e entrega, bem como melhor custo-benefício, contribuindo para a otimização dos recursos públicos e para a efetividade das ações desenvolvidas pelas unidades escolares.</w:t>
      </w:r>
    </w:p>
    <w:p w14:paraId="353C42AC">
      <w:pPr>
        <w:spacing w:before="240" w:after="240"/>
        <w:jc w:val="both"/>
        <w:rPr>
          <w:color w:val="000000"/>
          <w:sz w:val="24"/>
          <w:szCs w:val="24"/>
        </w:rPr>
      </w:pPr>
      <w:r>
        <w:rPr>
          <w:color w:val="000000"/>
          <w:sz w:val="24"/>
          <w:szCs w:val="24"/>
        </w:rPr>
        <w:t>Dessa forma, conclui-se que o presente Estudo Técnico Preliminar atende plenamente às exigências do art. 18 da Lei nº 14.133/2021, sendo considerado tecnicamente e economicamente adequado para subsidiar a instrução do processo de contratação e o regular prosseguimento dos trâmites licitatórios.</w:t>
      </w:r>
    </w:p>
    <w:p w14:paraId="63D69BBF">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B21D15E">
      <w:pPr>
        <w:numPr>
          <w:ilvl w:val="0"/>
          <w:numId w:val="66"/>
        </w:numPr>
        <w:spacing w:before="1"/>
        <w:jc w:val="both"/>
        <w:rPr>
          <w:color w:val="000000"/>
          <w:sz w:val="24"/>
          <w:szCs w:val="24"/>
        </w:rPr>
      </w:pPr>
      <w:r>
        <w:rPr>
          <w:b/>
          <w:bCs/>
          <w:color w:val="000000"/>
          <w:sz w:val="24"/>
          <w:szCs w:val="24"/>
          <w:shd w:val="clear" w:color="auto" w:fill="D9D9D9"/>
        </w:rPr>
        <w:t>RATIFICAÇÃO DO ETP E RESPONSÁVEIS PELA ELABORAÇÃO</w:t>
      </w:r>
      <w:r>
        <w:rPr>
          <w:color w:val="000000"/>
          <w:sz w:val="24"/>
          <w:szCs w:val="24"/>
        </w:rPr>
        <w:br w:type="textWrapping"/>
      </w:r>
      <w:r>
        <w:rPr>
          <w:color w:val="000000"/>
          <w:sz w:val="24"/>
          <w:szCs w:val="24"/>
        </w:rPr>
        <w:t> </w:t>
      </w:r>
    </w:p>
    <w:p w14:paraId="1B69DAF8">
      <w:pPr>
        <w:spacing w:before="240" w:after="240"/>
        <w:jc w:val="both"/>
        <w:rPr>
          <w:color w:val="000000"/>
          <w:sz w:val="24"/>
          <w:szCs w:val="24"/>
        </w:rPr>
      </w:pPr>
      <w:r>
        <w:rPr>
          <w:color w:val="000000"/>
          <w:sz w:val="24"/>
          <w:szCs w:val="24"/>
        </w:rPr>
        <w:t>O setor técnico, após análise criteriosa, ratifica o Estudo Técnico Preliminar (ETP) elaborado para a contratação em questão, atestando sua conformidade com os requisitos técnicos da demanda, bem como sua aderência às normas vigentes.</w:t>
      </w:r>
    </w:p>
    <w:p w14:paraId="47020B13">
      <w:pPr>
        <w:spacing w:before="240" w:after="240"/>
        <w:jc w:val="both"/>
        <w:rPr>
          <w:color w:val="000000"/>
          <w:sz w:val="24"/>
          <w:szCs w:val="24"/>
        </w:rPr>
      </w:pPr>
      <w:r>
        <w:rPr>
          <w:color w:val="000000"/>
          <w:sz w:val="24"/>
          <w:szCs w:val="24"/>
        </w:rPr>
        <w:t>A solução apresentada no ETP revela-se tecnicamente viável, considerando os aspectos operacionais, a compatibilidade com a estrutura da Administração e a capacidade de atendimento às necessidades identificadas. O estudo contempla alternativas de execução, análise de riscos, estimativas de custos e justificativas detalhadas que fundamentam a escolha da solução mais adequada.</w:t>
      </w:r>
    </w:p>
    <w:p w14:paraId="346FAD79">
      <w:pPr>
        <w:spacing w:before="240" w:after="240"/>
        <w:jc w:val="both"/>
        <w:rPr>
          <w:color w:val="000000"/>
          <w:sz w:val="24"/>
          <w:szCs w:val="24"/>
        </w:rPr>
      </w:pPr>
      <w:r>
        <w:rPr>
          <w:color w:val="000000"/>
          <w:sz w:val="24"/>
          <w:szCs w:val="24"/>
        </w:rPr>
        <w:t>Além disso, verifica-se a atualidade econômica do ETP, uma vez que os dados de mercado utilizados para a estimativa de preços foram coletados recentemente, por meio de fontes válidas e confiáveis, incluindo contratos similares, publicações especializadas e consultas a fornecedores. Essa abordagem garante que a contratação será pautada em valores compatíveis com a realidade do mercado, promovendo a economicidade e a adequada aplicação dos recursos públicos.</w:t>
      </w:r>
    </w:p>
    <w:p w14:paraId="3B5EBF11">
      <w:pPr>
        <w:spacing w:before="240" w:after="240"/>
        <w:jc w:val="both"/>
        <w:rPr>
          <w:color w:val="000000"/>
          <w:sz w:val="24"/>
          <w:szCs w:val="24"/>
        </w:rPr>
      </w:pPr>
      <w:r>
        <w:rPr>
          <w:b/>
          <w:bCs/>
          <w:color w:val="000000"/>
          <w:sz w:val="24"/>
          <w:szCs w:val="24"/>
        </w:rPr>
        <w:t>Diante disso, o setor técnico manifesta-se favoravelmente à continuidade do processo, com base no ETP ratificado, por entender que ele atende aos princípios da eficiência, economicidade e interesse público.</w:t>
      </w:r>
    </w:p>
    <w:p w14:paraId="3CD4CD49">
      <w:pPr>
        <w:spacing w:before="120" w:after="120"/>
        <w:jc w:val="both"/>
        <w:rPr>
          <w:color w:val="000000"/>
          <w:sz w:val="24"/>
          <w:szCs w:val="24"/>
        </w:rPr>
      </w:pPr>
      <w:r>
        <w:rPr>
          <w:b/>
          <w:bCs/>
          <w:color w:val="000000"/>
          <w:sz w:val="24"/>
          <w:szCs w:val="24"/>
        </w:rPr>
        <w:t>Marianne Elena da Silva – Matrícula: 140.180 -Gestor do Contrato </w:t>
      </w:r>
    </w:p>
    <w:p w14:paraId="4AD448C1">
      <w:pPr>
        <w:ind w:left="60" w:right="60"/>
        <w:jc w:val="both"/>
        <w:rPr>
          <w:color w:val="000000"/>
          <w:sz w:val="24"/>
          <w:szCs w:val="24"/>
        </w:rPr>
      </w:pPr>
      <w:r>
        <w:rPr>
          <w:b/>
          <w:bCs/>
          <w:color w:val="000000"/>
          <w:sz w:val="24"/>
          <w:szCs w:val="24"/>
        </w:rPr>
        <w:t>Maria Eduarda Damasceno Maia - Matrícula 211.761  - Gestora do Contrato Suplente </w:t>
      </w:r>
    </w:p>
    <w:p w14:paraId="4CF7E8C8">
      <w:pPr>
        <w:spacing w:before="120" w:after="120"/>
        <w:jc w:val="both"/>
        <w:rPr>
          <w:color w:val="000000"/>
          <w:sz w:val="24"/>
          <w:szCs w:val="24"/>
        </w:rPr>
      </w:pPr>
      <w:r>
        <w:rPr>
          <w:b/>
          <w:bCs/>
          <w:color w:val="000000"/>
          <w:sz w:val="24"/>
          <w:szCs w:val="24"/>
        </w:rPr>
        <w:t>Liliane dos Santos Peres  - Matrícula: 130.168 -  Fiscal Técnico</w:t>
      </w:r>
    </w:p>
    <w:p w14:paraId="5DAA243C">
      <w:pPr>
        <w:spacing w:before="120" w:after="120"/>
        <w:jc w:val="both"/>
        <w:rPr>
          <w:color w:val="000000"/>
          <w:sz w:val="24"/>
          <w:szCs w:val="24"/>
        </w:rPr>
      </w:pPr>
      <w:r>
        <w:rPr>
          <w:b/>
          <w:bCs/>
          <w:color w:val="000000"/>
          <w:sz w:val="24"/>
          <w:szCs w:val="24"/>
        </w:rPr>
        <w:t>Gisele Malafaia de Aquino Matos - Matrícula: 135.852 - Fiscal Setorial</w:t>
      </w:r>
    </w:p>
    <w:p w14:paraId="633CFAFF">
      <w:pPr>
        <w:spacing w:before="120" w:after="120"/>
        <w:jc w:val="both"/>
        <w:rPr>
          <w:color w:val="000000"/>
          <w:sz w:val="24"/>
          <w:szCs w:val="24"/>
        </w:rPr>
      </w:pPr>
      <w:r>
        <w:rPr>
          <w:b/>
          <w:bCs/>
          <w:color w:val="000000"/>
          <w:sz w:val="24"/>
          <w:szCs w:val="24"/>
        </w:rPr>
        <w:t>Thaianne Miguel Ferreira - Matrícula: 144.219  - Fiscal  Suplente e Responsável pela elaboração do Termo de Referência.</w:t>
      </w:r>
    </w:p>
    <w:p w14:paraId="3575E360">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6A0B272">
      <w:pPr>
        <w:spacing w:before="240"/>
        <w:jc w:val="both"/>
        <w:rPr>
          <w:color w:val="000000"/>
          <w:sz w:val="24"/>
          <w:szCs w:val="24"/>
        </w:rPr>
      </w:pPr>
      <w:r>
        <w:rPr>
          <w:b/>
          <w:bCs/>
          <w:color w:val="000000"/>
          <w:sz w:val="24"/>
          <w:szCs w:val="24"/>
        </w:rPr>
        <w:t>Em conformidade com a legislação que rege o tema, encaminhe-se à autoridade competente para análise de conveniência e oportunidade para a contratação e demais providências cabíveis.</w:t>
      </w:r>
    </w:p>
    <w:p w14:paraId="5DEA675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048BBA6C">
      <w:pPr>
        <w:jc w:val="center"/>
        <w:rPr>
          <w:color w:val="000000"/>
          <w:sz w:val="24"/>
          <w:szCs w:val="24"/>
        </w:rPr>
      </w:pPr>
      <w:r>
        <w:rPr>
          <w:b/>
          <w:bCs/>
          <w:color w:val="000000"/>
          <w:sz w:val="24"/>
          <w:szCs w:val="24"/>
        </w:rPr>
        <w:t>Valença,  13 de fevereiro de 2026.</w:t>
      </w:r>
    </w:p>
    <w:p w14:paraId="7F7B62B9">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B875AD4">
      <w:pPr>
        <w:spacing w:before="120" w:after="120"/>
        <w:ind w:left="120" w:right="120"/>
        <w:jc w:val="center"/>
        <w:rPr>
          <w:color w:val="000000"/>
          <w:sz w:val="24"/>
          <w:szCs w:val="24"/>
        </w:rPr>
      </w:pPr>
      <w:r>
        <w:rPr>
          <w:b/>
          <w:bCs/>
          <w:color w:val="000000"/>
          <w:sz w:val="24"/>
          <w:szCs w:val="24"/>
        </w:rPr>
        <w:t>_________________________________________________________</w:t>
      </w:r>
    </w:p>
    <w:p w14:paraId="52B4482A">
      <w:pPr>
        <w:spacing w:before="120" w:after="120"/>
        <w:ind w:left="120" w:right="120"/>
        <w:jc w:val="center"/>
        <w:rPr>
          <w:color w:val="000000"/>
          <w:sz w:val="24"/>
          <w:szCs w:val="24"/>
        </w:rPr>
      </w:pPr>
      <w:r>
        <w:rPr>
          <w:b/>
          <w:bCs/>
          <w:color w:val="000000"/>
          <w:sz w:val="24"/>
          <w:szCs w:val="24"/>
        </w:rPr>
        <w:t>      Renata Andrade Leite </w:t>
      </w:r>
    </w:p>
    <w:p w14:paraId="6941423B">
      <w:pPr>
        <w:spacing w:before="120" w:after="120"/>
        <w:ind w:left="120" w:right="120"/>
        <w:jc w:val="center"/>
        <w:rPr>
          <w:color w:val="000000"/>
          <w:sz w:val="24"/>
          <w:szCs w:val="24"/>
        </w:rPr>
      </w:pPr>
      <w:r>
        <w:rPr>
          <w:b/>
          <w:bCs/>
          <w:color w:val="000000"/>
          <w:sz w:val="24"/>
          <w:szCs w:val="24"/>
        </w:rPr>
        <w:t>      Secretária Municipal de Educação</w:t>
      </w:r>
    </w:p>
    <w:p w14:paraId="0796BC83">
      <w:pPr>
        <w:spacing w:before="120" w:after="120"/>
        <w:ind w:left="120" w:right="120"/>
        <w:jc w:val="center"/>
        <w:rPr>
          <w:color w:val="000000"/>
          <w:sz w:val="24"/>
          <w:szCs w:val="24"/>
        </w:rPr>
      </w:pPr>
      <w:r>
        <w:rPr>
          <w:b/>
          <w:bCs/>
          <w:color w:val="000000"/>
          <w:sz w:val="24"/>
          <w:szCs w:val="24"/>
        </w:rPr>
        <w:t>Matrícula: 211.688 </w:t>
      </w:r>
    </w:p>
    <w:p w14:paraId="022A7356">
      <w:pPr>
        <w:pStyle w:val="19"/>
        <w:spacing w:before="0" w:beforeAutospacing="0" w:after="0" w:afterAutospacing="0"/>
        <w:jc w:val="center"/>
      </w:pPr>
      <w:r>
        <w:t> </w:t>
      </w:r>
    </w:p>
    <w:p w14:paraId="31974BBD">
      <w:pPr>
        <w:sectPr>
          <w:headerReference r:id="rId3" w:type="default"/>
          <w:footerReference r:id="rId4" w:type="default"/>
          <w:type w:val="continuous"/>
          <w:pgSz w:w="11900" w:h="16820"/>
          <w:pgMar w:top="425" w:right="1600" w:bottom="680" w:left="1559" w:header="0" w:footer="490" w:gutter="0"/>
          <w:cols w:space="720" w:num="1"/>
        </w:sectPr>
      </w:pPr>
    </w:p>
    <w:p w14:paraId="5DD573F5">
      <w:pPr>
        <w:spacing w:before="288" w:beforeLines="120" w:after="288" w:afterLines="120" w:line="288" w:lineRule="auto"/>
        <w:contextualSpacing/>
        <w:rPr>
          <w:rFonts w:eastAsia="MS Mincho" w:asciiTheme="minorHAnsi" w:hAnsiTheme="minorHAnsi" w:cstheme="minorHAnsi"/>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56"/>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56"/>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56"/>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56"/>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56"/>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56"/>
        <w:jc w:val="both"/>
        <w:rPr>
          <w:b/>
          <w:sz w:val="20"/>
          <w:szCs w:val="20"/>
        </w:rPr>
      </w:pPr>
    </w:p>
    <w:p w14:paraId="206C21E5">
      <w:pPr>
        <w:pStyle w:val="56"/>
        <w:jc w:val="both"/>
        <w:rPr>
          <w:b/>
          <w:sz w:val="20"/>
          <w:szCs w:val="20"/>
        </w:rPr>
      </w:pP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77EF0B47">
      <w:pPr>
        <w:pStyle w:val="56"/>
        <w:jc w:val="both"/>
        <w:rPr>
          <w:rFonts w:ascii="Times New Roman" w:hAnsi="Times New Roman" w:cs="Times New Roman"/>
          <w:b/>
          <w:sz w:val="24"/>
          <w:szCs w:val="24"/>
        </w:rPr>
      </w:pPr>
    </w:p>
    <w:p w14:paraId="578E27C8">
      <w:pPr>
        <w:pStyle w:val="56"/>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04"/>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04"/>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04"/>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04"/>
        <w:spacing w:before="0" w:beforeAutospacing="0" w:after="0" w:afterAutospacing="0" w:line="288" w:lineRule="auto"/>
        <w:ind w:right="565"/>
        <w:jc w:val="both"/>
        <w:rPr>
          <w:rStyle w:val="110"/>
          <w:rFonts w:ascii="Times New Roman" w:hAnsi="Times New Roman" w:cs="Times New Roman"/>
          <w:b/>
          <w:bCs/>
          <w:i w:val="0"/>
          <w:iCs w:val="0"/>
          <w:color w:val="000000" w:themeColor="text1"/>
          <w:sz w:val="24"/>
          <w:szCs w:val="24"/>
          <w14:textFill>
            <w14:solidFill>
              <w14:schemeClr w14:val="tx1"/>
            </w14:solidFill>
          </w14:textFill>
        </w:rPr>
      </w:pPr>
      <w:r>
        <w:rPr>
          <w:rStyle w:val="102"/>
          <w:rFonts w:ascii="Times New Roman" w:hAnsi="Times New Roman" w:cs="Times New Roman"/>
          <w:b/>
          <w:bCs/>
          <w:color w:val="000000" w:themeColor="text1"/>
          <w:sz w:val="24"/>
          <w:szCs w:val="24"/>
          <w14:textFill>
            <w14:solidFill>
              <w14:schemeClr w14:val="tx1"/>
            </w14:solidFill>
          </w14:textFill>
        </w:rPr>
        <w:t>NOTA EXPLICATIVA:</w:t>
      </w:r>
      <w:r>
        <w:rPr>
          <w:rStyle w:val="110"/>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r>
        <w:rPr>
          <w:rStyle w:val="110"/>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p>
    <w:p w14:paraId="779924DA">
      <w:pPr>
        <w:pStyle w:val="104"/>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04"/>
        <w:spacing w:before="0" w:beforeAutospacing="0" w:after="0" w:afterAutospacing="0" w:line="288" w:lineRule="auto"/>
        <w:ind w:left="567" w:right="565"/>
        <w:jc w:val="both"/>
        <w:rPr>
          <w:lang w:eastAsia="en-US"/>
        </w:rPr>
      </w:pPr>
    </w:p>
    <w:p w14:paraId="126E1A42">
      <w:pPr>
        <w:pStyle w:val="104"/>
        <w:spacing w:before="0" w:beforeAutospacing="0" w:after="0" w:afterAutospacing="0" w:line="288" w:lineRule="auto"/>
        <w:contextualSpacing/>
        <w:jc w:val="both"/>
        <w:rPr>
          <w:iCs/>
          <w:color w:val="FF0000"/>
        </w:rPr>
      </w:pPr>
    </w:p>
    <w:p w14:paraId="24F201E3">
      <w:pPr>
        <w:pStyle w:val="104"/>
        <w:spacing w:before="0" w:beforeAutospacing="0" w:after="0" w:afterAutospacing="0" w:line="288" w:lineRule="auto"/>
        <w:contextualSpacing/>
        <w:jc w:val="both"/>
        <w:rPr>
          <w:b/>
          <w:bCs/>
        </w:rPr>
      </w:pPr>
      <w:r>
        <w:rPr>
          <w:b/>
          <w:bCs/>
        </w:rPr>
        <w:t>4. HABILITAÇÃO TÉCNICA</w:t>
      </w:r>
    </w:p>
    <w:p w14:paraId="733F25DF">
      <w:pPr>
        <w:pStyle w:val="104"/>
        <w:spacing w:before="0" w:beforeAutospacing="0" w:after="0" w:afterAutospacing="0" w:line="288" w:lineRule="auto"/>
        <w:contextualSpacing/>
        <w:jc w:val="both"/>
        <w:rPr>
          <w:b/>
          <w:bCs/>
        </w:rPr>
      </w:pPr>
    </w:p>
    <w:p w14:paraId="589CD5FE">
      <w:pPr>
        <w:pStyle w:val="111"/>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78DAB502">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161BB41B">
      <w:pPr>
        <w:spacing w:line="368" w:lineRule="auto"/>
        <w:ind w:right="-446" w:hanging="284"/>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-507365</wp:posOffset>
            </wp:positionH>
            <wp:positionV relativeFrom="paragraph">
              <wp:posOffset>266700</wp:posOffset>
            </wp:positionV>
            <wp:extent cx="6814185" cy="3004820"/>
            <wp:effectExtent l="0" t="0" r="5715" b="508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814185" cy="3004820"/>
                    </a:xfrm>
                    <a:prstGeom prst="rect">
                      <a:avLst/>
                    </a:prstGeom>
                  </pic:spPr>
                </pic:pic>
              </a:graphicData>
            </a:graphic>
          </wp:anchor>
        </w:drawing>
      </w:r>
    </w:p>
    <w:p w14:paraId="2FFED4C0">
      <w:pPr>
        <w:spacing w:line="368" w:lineRule="auto"/>
        <w:ind w:right="-446" w:hanging="284"/>
        <w:rPr>
          <w:b/>
          <w:sz w:val="24"/>
          <w:szCs w:val="24"/>
          <w:u w:val="single"/>
        </w:rPr>
      </w:pPr>
    </w:p>
    <w:p w14:paraId="0605E816">
      <w:pPr>
        <w:spacing w:line="368" w:lineRule="auto"/>
        <w:ind w:right="-446" w:hanging="284"/>
        <w:rPr>
          <w:b/>
          <w:sz w:val="24"/>
          <w:szCs w:val="24"/>
          <w:u w:val="single"/>
        </w:rPr>
      </w:pPr>
    </w:p>
    <w:p w14:paraId="055F2EE8">
      <w:pPr>
        <w:contextualSpacing/>
        <w:jc w:val="center"/>
        <w:rPr>
          <w:b/>
          <w:sz w:val="24"/>
          <w:szCs w:val="24"/>
        </w:rPr>
      </w:pPr>
    </w:p>
    <w:p w14:paraId="23B69AC0">
      <w:pPr>
        <w:contextualSpacing/>
        <w:rPr>
          <w:b/>
          <w:sz w:val="24"/>
          <w:szCs w:val="24"/>
        </w:rPr>
      </w:pPr>
    </w:p>
    <w:p w14:paraId="58AEB47B">
      <w:pPr>
        <w:contextualSpacing/>
        <w:jc w:val="center"/>
        <w:rPr>
          <w:b/>
          <w:sz w:val="24"/>
          <w:szCs w:val="24"/>
        </w:rPr>
      </w:pPr>
      <w:r>
        <w:rPr>
          <w:b/>
          <w:sz w:val="24"/>
          <w:szCs w:val="24"/>
          <w:highlight w:val="yellow"/>
        </w:rPr>
        <w:t>ANEXO VI</w:t>
      </w:r>
    </w:p>
    <w:p w14:paraId="47C6E4B9">
      <w:pPr>
        <w:contextualSpacing/>
        <w:jc w:val="center"/>
        <w:rPr>
          <w:b/>
          <w:sz w:val="24"/>
          <w:szCs w:val="24"/>
        </w:rPr>
      </w:pPr>
      <w:r>
        <w:rPr>
          <w:b/>
          <w:sz w:val="24"/>
          <w:szCs w:val="24"/>
        </w:rPr>
        <w:t>ATA DE REGISTRO DE PREÇOS Nº XXX/XXX</w:t>
      </w:r>
    </w:p>
    <w:p w14:paraId="34415C08">
      <w:pPr>
        <w:contextualSpacing/>
        <w:jc w:val="center"/>
        <w:rPr>
          <w:b/>
          <w:bCs/>
          <w:sz w:val="24"/>
          <w:szCs w:val="24"/>
        </w:rPr>
      </w:pPr>
      <w:r>
        <w:rPr>
          <w:b/>
          <w:bCs/>
          <w:sz w:val="24"/>
          <w:szCs w:val="24"/>
        </w:rPr>
        <w:t>MUNICÍPIO DE VALENÇA</w:t>
      </w:r>
    </w:p>
    <w:p w14:paraId="71C7835E">
      <w:pPr>
        <w:contextualSpacing/>
        <w:jc w:val="center"/>
        <w:rPr>
          <w:b/>
          <w:bCs/>
          <w:sz w:val="24"/>
          <w:szCs w:val="24"/>
        </w:rPr>
      </w:pPr>
      <w:r>
        <w:rPr>
          <w:b/>
          <w:sz w:val="24"/>
          <w:szCs w:val="24"/>
        </w:rPr>
        <w:t>SECRETARIA MUNICIPAL DE EDUCAÇÃO</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xxx , na cidade de Valença, no Estado do Rio de Janeiro, inscrita no CNPJ sob o nº ................................, neste ato representada por Renata Andrade Leite, Matrícula: ....., portadora do CPF nº ...., considerando o resultado do Pregão Eletrônico nº xxx/2026, publicada no ...... de ...../...../202... para REGISTRO DE PREÇOS, processo administrativo SEI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6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1"/>
        <w:spacing w:before="0" w:beforeAutospacing="0" w:after="0" w:afterAutospacing="0" w:line="288" w:lineRule="auto"/>
        <w:ind w:right="-1"/>
        <w:contextualSpacing/>
        <w:jc w:val="both"/>
      </w:pPr>
    </w:p>
    <w:p w14:paraId="5C2AEE82">
      <w:pPr>
        <w:pStyle w:val="81"/>
        <w:spacing w:before="0" w:beforeAutospacing="0" w:after="0" w:afterAutospacing="0" w:line="288" w:lineRule="auto"/>
        <w:ind w:right="-1"/>
        <w:contextualSpacing/>
        <w:jc w:val="both"/>
        <w:rPr>
          <w:b/>
          <w:bCs/>
        </w:rPr>
      </w:pPr>
      <w:r>
        <w:rPr>
          <w:b/>
          <w:bCs/>
        </w:rPr>
        <w:t xml:space="preserve">CLÁUSULA PRIMEIRA: OBJETO </w:t>
      </w:r>
    </w:p>
    <w:p w14:paraId="0C57C691">
      <w:pPr>
        <w:pStyle w:val="81"/>
        <w:spacing w:before="0" w:beforeAutospacing="0" w:after="0" w:afterAutospacing="0" w:line="288" w:lineRule="auto"/>
        <w:ind w:right="-1"/>
        <w:contextualSpacing/>
        <w:jc w:val="both"/>
        <w:rPr>
          <w:b/>
          <w:bCs/>
        </w:rPr>
      </w:pPr>
    </w:p>
    <w:p w14:paraId="60AA4966">
      <w:pPr>
        <w:spacing w:line="288" w:lineRule="auto"/>
        <w:contextualSpacing/>
        <w:jc w:val="both"/>
        <w:rPr>
          <w:color w:val="000000"/>
          <w:sz w:val="24"/>
          <w:szCs w:val="24"/>
        </w:rPr>
      </w:pPr>
      <w:r>
        <w:rPr>
          <w:rFonts w:eastAsia="Cambria"/>
          <w:sz w:val="24"/>
          <w:szCs w:val="24"/>
        </w:rPr>
        <w:t xml:space="preserve">1.1 </w:t>
      </w:r>
      <w:r>
        <w:rPr>
          <w:color w:val="000000"/>
          <w:sz w:val="24"/>
          <w:szCs w:val="24"/>
        </w:rPr>
        <w:t>A presente contratação tem por objeto a contratação de empresa especializada na prestação de serviços de impressão a laser para a aplicação do CICLO II E DO CICLO III DA AVALIAÇÃO DO COMPROMISSO NACIONAL CRIANÇA ALFABETIZADA REFERENTE AO ANO 2026</w:t>
      </w:r>
    </w:p>
    <w:p w14:paraId="1AF09E8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83"/>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20FD5E06">
      <w:pPr>
        <w:spacing w:line="288" w:lineRule="auto"/>
        <w:contextualSpacing/>
        <w:jc w:val="both"/>
        <w:rPr>
          <w:color w:val="000000"/>
          <w:sz w:val="24"/>
          <w:szCs w:val="24"/>
        </w:rPr>
      </w:pPr>
      <w:r>
        <w:rPr>
          <w:sz w:val="24"/>
          <w:szCs w:val="24"/>
        </w:rPr>
        <w:t xml:space="preserve">2.1 </w:t>
      </w:r>
      <w:r>
        <w:rPr>
          <w:color w:val="000000"/>
          <w:sz w:val="24"/>
          <w:szCs w:val="24"/>
        </w:rPr>
        <w:t>A presente contratação tem por objeto a contratação de empresa especializada na prestação de serviços de impressão a laser para a aplicação do CICLO II E DO CICLO III DA AVALIAÇÃO DO COMPROMISSO NACIONAL CRIANÇA ALFABETIZADA REFERENTE AO ANO 2026</w:t>
      </w: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Educação</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83"/>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83"/>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83"/>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B206C1B">
      <w:pPr>
        <w:pStyle w:val="83"/>
        <w:spacing w:before="0" w:after="0" w:line="288" w:lineRule="auto"/>
        <w:ind w:left="0" w:firstLine="567"/>
        <w:contextualSpacing/>
        <w:jc w:val="center"/>
        <w:rPr>
          <w:rFonts w:ascii="Times New Roman" w:hAnsi="Times New Roman" w:cs="Times New Roman"/>
          <w:color w:val="FF0000"/>
          <w:sz w:val="24"/>
          <w:szCs w:val="24"/>
        </w:rPr>
      </w:pPr>
    </w:p>
    <w:p w14:paraId="55E029AA">
      <w:pPr>
        <w:pStyle w:val="83"/>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Renata Andrade Leite</w:t>
      </w:r>
    </w:p>
    <w:p w14:paraId="5F1BED51">
      <w:pPr>
        <w:spacing w:line="288" w:lineRule="auto"/>
        <w:ind w:firstLine="567"/>
        <w:contextualSpacing/>
        <w:jc w:val="center"/>
        <w:rPr>
          <w:bCs/>
          <w:sz w:val="24"/>
          <w:szCs w:val="24"/>
        </w:rPr>
      </w:pPr>
      <w:r>
        <w:rPr>
          <w:sz w:val="24"/>
          <w:szCs w:val="24"/>
        </w:rPr>
        <w:t>Secretária Municipal de Educação</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1"/>
        <w:spacing w:before="0" w:beforeAutospacing="0" w:after="0" w:afterAutospacing="0" w:line="360" w:lineRule="auto"/>
        <w:ind w:right="-1" w:firstLine="993"/>
        <w:rPr>
          <w:rFonts w:eastAsia="Calibri"/>
          <w:b/>
          <w:bCs/>
          <w:lang w:eastAsia="en-US"/>
        </w:rPr>
      </w:pPr>
    </w:p>
    <w:p w14:paraId="330F5726">
      <w:pPr>
        <w:pStyle w:val="81"/>
        <w:spacing w:before="0" w:beforeAutospacing="0" w:after="0" w:afterAutospacing="0" w:line="360" w:lineRule="auto"/>
        <w:ind w:right="-1" w:firstLine="993"/>
        <w:rPr>
          <w:rFonts w:eastAsia="Calibri"/>
          <w:b/>
          <w:bCs/>
          <w:lang w:eastAsia="en-US"/>
        </w:rPr>
      </w:pPr>
    </w:p>
    <w:p w14:paraId="6C4FC310">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4AFB24E3">
      <w:pPr>
        <w:spacing w:line="288" w:lineRule="auto"/>
        <w:contextualSpacing/>
        <w:jc w:val="center"/>
        <w:rPr>
          <w:b/>
          <w:bCs/>
          <w:sz w:val="24"/>
          <w:szCs w:val="24"/>
          <w:u w:val="single"/>
        </w:rPr>
      </w:pPr>
      <w:r>
        <w:rPr>
          <w:b/>
          <w:bCs/>
          <w:sz w:val="24"/>
          <w:szCs w:val="24"/>
          <w:highlight w:val="yellow"/>
          <w:u w:val="single"/>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SERVIÇOS DE IMPRESSÃO A LASER </w:t>
      </w:r>
      <w:r>
        <w:rPr>
          <w:b/>
          <w:sz w:val="24"/>
          <w:szCs w:val="24"/>
        </w:rPr>
        <w:t xml:space="preserve">- QUE FAZEM ENTRE SI O </w:t>
      </w:r>
      <w:r>
        <w:rPr>
          <w:b/>
          <w:bCs/>
          <w:sz w:val="24"/>
          <w:szCs w:val="24"/>
        </w:rPr>
        <w:t>MUNICÍPIO DE VALENÇA, PELA SECRETARIA DE EDUCAÇÃO.</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sua Secretária Municipal de Educação, </w:t>
      </w:r>
      <w:r>
        <w:rPr>
          <w:sz w:val="24"/>
          <w:szCs w:val="24"/>
        </w:rPr>
        <w:t xml:space="preserve">Sra. Renata Andrade Leite, portadora do  CPF nº 074.315.257-37,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6C247621">
      <w:pPr>
        <w:spacing w:line="288" w:lineRule="auto"/>
        <w:contextualSpacing/>
        <w:jc w:val="both"/>
        <w:rPr>
          <w:color w:val="000000"/>
          <w:sz w:val="24"/>
          <w:szCs w:val="24"/>
        </w:rPr>
      </w:pPr>
      <w:r>
        <w:rPr>
          <w:rFonts w:eastAsia="Cambria"/>
          <w:sz w:val="24"/>
          <w:szCs w:val="24"/>
        </w:rPr>
        <w:t xml:space="preserve">1.1 </w:t>
      </w:r>
      <w:r>
        <w:rPr>
          <w:color w:val="000000"/>
          <w:sz w:val="24"/>
          <w:szCs w:val="24"/>
        </w:rPr>
        <w:t>A presente contratação tem por objeto a contratação de empresa especializada na prestação de serviços de impressão a laser para a aplicação do CICLO II E DO CICLO III DA AVALIAÇÃO DO COMPROMISSO NACIONAL CRIANÇA ALFABETIZADA REFERENTE AO ANO 2026</w:t>
      </w:r>
    </w:p>
    <w:p w14:paraId="5FE4D501">
      <w:pPr>
        <w:pStyle w:val="83"/>
        <w:spacing w:before="0" w:after="0" w:line="288" w:lineRule="auto"/>
        <w:ind w:left="0" w:firstLine="0"/>
        <w:contextualSpacing/>
        <w:rPr>
          <w:rFonts w:ascii="Times New Roman" w:hAnsi="Times New Roman" w:cs="Times New Roman"/>
          <w:sz w:val="24"/>
          <w:szCs w:val="24"/>
        </w:rPr>
      </w:pPr>
    </w:p>
    <w:p w14:paraId="68CC6FEC">
      <w:pPr>
        <w:pStyle w:val="83"/>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83"/>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83"/>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83"/>
        <w:spacing w:before="0" w:after="0" w:line="288" w:lineRule="auto"/>
        <w:ind w:left="0" w:firstLine="0"/>
        <w:contextualSpacing/>
        <w:rPr>
          <w:rFonts w:ascii="Times New Roman" w:hAnsi="Times New Roman" w:cs="Times New Roman"/>
          <w:sz w:val="24"/>
          <w:szCs w:val="24"/>
          <w:lang w:val="zh-CN"/>
        </w:rPr>
      </w:pPr>
    </w:p>
    <w:p w14:paraId="5616DD5D">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86"/>
        <w:spacing w:before="0" w:after="0" w:line="288" w:lineRule="auto"/>
        <w:ind w:left="0" w:firstLine="0"/>
        <w:contextualSpacing/>
        <w:rPr>
          <w:rFonts w:ascii="Times New Roman" w:hAnsi="Times New Roman" w:cs="Times New Roman"/>
          <w:color w:val="auto"/>
          <w:sz w:val="24"/>
          <w:szCs w:val="24"/>
          <w:lang w:val="zh-CN"/>
        </w:rPr>
      </w:pPr>
    </w:p>
    <w:p w14:paraId="4A1752B1">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86"/>
        <w:spacing w:before="0" w:after="0" w:line="288" w:lineRule="auto"/>
        <w:ind w:left="0" w:firstLine="0"/>
        <w:contextualSpacing/>
        <w:rPr>
          <w:rFonts w:ascii="Times New Roman" w:hAnsi="Times New Roman" w:cs="Times New Roman"/>
          <w:color w:val="auto"/>
          <w:sz w:val="24"/>
          <w:szCs w:val="24"/>
          <w:lang w:val="zh-CN"/>
        </w:rPr>
      </w:pPr>
    </w:p>
    <w:p w14:paraId="64D51D97">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86"/>
        <w:spacing w:before="0" w:after="0" w:line="288" w:lineRule="auto"/>
        <w:ind w:left="0" w:firstLine="0"/>
        <w:contextualSpacing/>
        <w:rPr>
          <w:rFonts w:ascii="Times New Roman" w:hAnsi="Times New Roman" w:cs="Times New Roman"/>
          <w:color w:val="auto"/>
          <w:sz w:val="24"/>
          <w:szCs w:val="24"/>
          <w:lang w:val="zh-CN"/>
        </w:rPr>
      </w:pPr>
    </w:p>
    <w:p w14:paraId="625BF8E2">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86"/>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0"/>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w:t>
      </w:r>
      <w:r>
        <w:rPr>
          <w:rFonts w:eastAsia="Arial"/>
          <w:color w:val="000000" w:themeColor="text1"/>
          <w:sz w:val="24"/>
          <w:szCs w:val="24"/>
          <w14:textFill>
            <w14:solidFill>
              <w14:schemeClr w14:val="tx1"/>
            </w14:solidFill>
          </w14:textFill>
        </w:rPr>
        <w:t xml:space="preserve"> (doze) meses,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85"/>
        <w:spacing w:before="0" w:line="288" w:lineRule="auto"/>
        <w:ind w:left="0" w:firstLine="0"/>
        <w:contextualSpacing/>
        <w:rPr>
          <w:rFonts w:ascii="Times New Roman" w:hAnsi="Times New Roman" w:cs="Times New Roman"/>
          <w:sz w:val="24"/>
          <w:szCs w:val="24"/>
        </w:rPr>
      </w:pPr>
    </w:p>
    <w:p w14:paraId="362BFBE7">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95"/>
        <w:spacing w:before="0" w:after="0" w:line="288" w:lineRule="auto"/>
        <w:contextualSpacing/>
        <w:jc w:val="both"/>
        <w:rPr>
          <w:rFonts w:ascii="Times New Roman" w:hAnsi="Times New Roman" w:cs="Times New Roman"/>
          <w:lang w:eastAsia="zh-CN" w:bidi="hi-IN"/>
        </w:rPr>
      </w:pPr>
    </w:p>
    <w:p w14:paraId="5DA872A4">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95"/>
        <w:spacing w:before="0" w:after="0" w:line="288" w:lineRule="auto"/>
        <w:contextualSpacing/>
        <w:jc w:val="both"/>
        <w:rPr>
          <w:rFonts w:ascii="Times New Roman" w:hAnsi="Times New Roman" w:cs="Times New Roman"/>
          <w:b w:val="0"/>
          <w:bCs w:val="0"/>
          <w:i w:val="0"/>
          <w:iCs w:val="0"/>
          <w:u w:val="none"/>
        </w:rPr>
      </w:pPr>
    </w:p>
    <w:p w14:paraId="7C2BF490">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1"/>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256E477C">
      <w:pPr>
        <w:pStyle w:val="15"/>
        <w:numPr>
          <w:ilvl w:val="1"/>
          <w:numId w:val="67"/>
        </w:numPr>
        <w:spacing w:line="288" w:lineRule="auto"/>
        <w:contextualSpacing/>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020FA2">
      <w:pPr>
        <w:pStyle w:val="15"/>
        <w:spacing w:line="288" w:lineRule="auto"/>
        <w:ind w:left="360"/>
        <w:contextualSpacing/>
        <w:jc w:val="both"/>
        <w:rPr>
          <w:rFonts w:ascii="Times New Roman" w:hAnsi="Times New Roman" w:cs="Times New Roman"/>
        </w:rPr>
      </w:pPr>
    </w:p>
    <w:p w14:paraId="17A1B241">
      <w:pPr>
        <w:pStyle w:val="15"/>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83"/>
        <w:spacing w:before="0" w:after="0" w:line="288" w:lineRule="auto"/>
        <w:ind w:left="0" w:firstLine="0"/>
        <w:contextualSpacing/>
        <w:rPr>
          <w:rFonts w:ascii="Times New Roman" w:hAnsi="Times New Roman" w:cs="Times New Roman"/>
          <w:sz w:val="24"/>
          <w:szCs w:val="24"/>
        </w:rPr>
      </w:pPr>
    </w:p>
    <w:p w14:paraId="24030337">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83"/>
        <w:spacing w:before="0" w:after="0" w:line="288" w:lineRule="auto"/>
        <w:ind w:left="0" w:firstLine="0"/>
        <w:contextualSpacing/>
        <w:rPr>
          <w:rFonts w:ascii="Times New Roman" w:hAnsi="Times New Roman" w:cs="Times New Roman"/>
          <w:sz w:val="24"/>
          <w:szCs w:val="24"/>
        </w:rPr>
      </w:pPr>
    </w:p>
    <w:p w14:paraId="4C7B668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83"/>
        <w:spacing w:before="0" w:after="0" w:line="288" w:lineRule="auto"/>
        <w:ind w:left="0" w:firstLine="0"/>
        <w:contextualSpacing/>
        <w:rPr>
          <w:rFonts w:ascii="Times New Roman" w:hAnsi="Times New Roman" w:cs="Times New Roman"/>
          <w:sz w:val="24"/>
          <w:szCs w:val="24"/>
        </w:rPr>
      </w:pPr>
    </w:p>
    <w:p w14:paraId="781DD9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83"/>
        <w:spacing w:before="0" w:after="0" w:line="288" w:lineRule="auto"/>
        <w:ind w:left="0" w:firstLine="0"/>
        <w:contextualSpacing/>
        <w:rPr>
          <w:rFonts w:ascii="Times New Roman" w:hAnsi="Times New Roman" w:cs="Times New Roman"/>
          <w:sz w:val="24"/>
          <w:szCs w:val="24"/>
        </w:rPr>
      </w:pPr>
    </w:p>
    <w:p w14:paraId="2ECEA3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83"/>
        <w:spacing w:before="0" w:after="0" w:line="288" w:lineRule="auto"/>
        <w:ind w:left="0" w:firstLine="0"/>
        <w:contextualSpacing/>
        <w:rPr>
          <w:rFonts w:ascii="Times New Roman" w:hAnsi="Times New Roman" w:cs="Times New Roman"/>
          <w:sz w:val="24"/>
          <w:szCs w:val="24"/>
        </w:rPr>
      </w:pPr>
    </w:p>
    <w:p w14:paraId="6978F1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83"/>
        <w:spacing w:before="0" w:after="0" w:line="288" w:lineRule="auto"/>
        <w:ind w:left="0" w:firstLine="0"/>
        <w:contextualSpacing/>
        <w:rPr>
          <w:rFonts w:ascii="Times New Roman" w:hAnsi="Times New Roman" w:cs="Times New Roman"/>
          <w:sz w:val="24"/>
          <w:szCs w:val="24"/>
        </w:rPr>
      </w:pPr>
    </w:p>
    <w:p w14:paraId="44EFB2E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83"/>
        <w:spacing w:before="0" w:after="0" w:line="288" w:lineRule="auto"/>
        <w:ind w:left="0" w:firstLine="0"/>
        <w:contextualSpacing/>
        <w:rPr>
          <w:rFonts w:ascii="Times New Roman" w:hAnsi="Times New Roman" w:cs="Times New Roman"/>
          <w:sz w:val="24"/>
          <w:szCs w:val="24"/>
        </w:rPr>
      </w:pPr>
    </w:p>
    <w:p w14:paraId="7936A54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83"/>
        <w:spacing w:before="0" w:after="0" w:line="288" w:lineRule="auto"/>
        <w:ind w:left="0" w:firstLine="0"/>
        <w:contextualSpacing/>
        <w:rPr>
          <w:rFonts w:ascii="Times New Roman" w:hAnsi="Times New Roman" w:cs="Times New Roman"/>
          <w:sz w:val="24"/>
          <w:szCs w:val="24"/>
        </w:rPr>
      </w:pPr>
    </w:p>
    <w:p w14:paraId="5DC3070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83"/>
        <w:spacing w:before="0" w:after="0" w:line="288" w:lineRule="auto"/>
        <w:ind w:left="0" w:firstLine="0"/>
        <w:contextualSpacing/>
        <w:rPr>
          <w:rFonts w:ascii="Times New Roman" w:hAnsi="Times New Roman" w:cs="Times New Roman"/>
          <w:color w:val="auto"/>
          <w:sz w:val="24"/>
          <w:szCs w:val="24"/>
        </w:rPr>
      </w:pPr>
    </w:p>
    <w:p w14:paraId="2F83A24A">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1"/>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85"/>
        <w:spacing w:before="0" w:line="288" w:lineRule="auto"/>
        <w:ind w:left="0" w:firstLine="0"/>
        <w:contextualSpacing/>
        <w:rPr>
          <w:rFonts w:ascii="Times New Roman" w:hAnsi="Times New Roman" w:cs="Times New Roman"/>
          <w:b w:val="0"/>
          <w:bCs w:val="0"/>
          <w:sz w:val="24"/>
          <w:szCs w:val="24"/>
        </w:rPr>
      </w:pPr>
    </w:p>
    <w:p w14:paraId="7D32112C">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85"/>
        <w:spacing w:before="0" w:line="288" w:lineRule="auto"/>
        <w:ind w:left="0" w:firstLine="0"/>
        <w:contextualSpacing/>
        <w:rPr>
          <w:rFonts w:ascii="Times New Roman" w:hAnsi="Times New Roman" w:cs="Times New Roman"/>
          <w:b w:val="0"/>
          <w:bCs w:val="0"/>
          <w:sz w:val="24"/>
          <w:szCs w:val="24"/>
        </w:rPr>
      </w:pPr>
    </w:p>
    <w:p w14:paraId="4A56E2ED">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85"/>
        <w:spacing w:before="0" w:line="288" w:lineRule="auto"/>
        <w:ind w:left="0" w:firstLine="0"/>
        <w:contextualSpacing/>
        <w:rPr>
          <w:rFonts w:ascii="Times New Roman" w:hAnsi="Times New Roman" w:cs="Times New Roman"/>
          <w:b w:val="0"/>
          <w:bCs w:val="0"/>
          <w:sz w:val="24"/>
          <w:szCs w:val="24"/>
        </w:rPr>
      </w:pPr>
    </w:p>
    <w:p w14:paraId="4D064850">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83"/>
        <w:spacing w:before="0" w:after="0" w:line="288" w:lineRule="auto"/>
        <w:ind w:left="0" w:firstLine="0"/>
        <w:contextualSpacing/>
        <w:rPr>
          <w:rFonts w:ascii="Times New Roman" w:hAnsi="Times New Roman" w:cs="Times New Roman"/>
          <w:sz w:val="24"/>
          <w:szCs w:val="24"/>
        </w:rPr>
      </w:pPr>
    </w:p>
    <w:p w14:paraId="78ADE57A">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83"/>
        <w:spacing w:before="0" w:after="0" w:line="288" w:lineRule="auto"/>
        <w:ind w:left="0" w:firstLine="0"/>
        <w:contextualSpacing/>
        <w:rPr>
          <w:rFonts w:ascii="Times New Roman" w:hAnsi="Times New Roman" w:cs="Times New Roman"/>
          <w:sz w:val="24"/>
          <w:szCs w:val="24"/>
        </w:rPr>
      </w:pPr>
    </w:p>
    <w:p w14:paraId="16E1E5C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83"/>
        <w:spacing w:before="0" w:after="0" w:line="288" w:lineRule="auto"/>
        <w:ind w:left="0" w:firstLine="0"/>
        <w:contextualSpacing/>
        <w:rPr>
          <w:rFonts w:ascii="Times New Roman" w:hAnsi="Times New Roman" w:cs="Times New Roman"/>
          <w:sz w:val="24"/>
          <w:szCs w:val="24"/>
        </w:rPr>
      </w:pPr>
    </w:p>
    <w:p w14:paraId="606CA4E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83"/>
        <w:spacing w:before="0" w:after="0" w:line="288" w:lineRule="auto"/>
        <w:ind w:left="0" w:firstLine="0"/>
        <w:contextualSpacing/>
        <w:rPr>
          <w:rFonts w:ascii="Times New Roman" w:hAnsi="Times New Roman" w:cs="Times New Roman"/>
          <w:sz w:val="24"/>
          <w:szCs w:val="24"/>
        </w:rPr>
      </w:pPr>
    </w:p>
    <w:p w14:paraId="3662ACC9">
      <w:pPr>
        <w:pStyle w:val="83"/>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83"/>
        <w:spacing w:before="0" w:after="0" w:line="288" w:lineRule="auto"/>
        <w:ind w:left="0" w:firstLine="0"/>
        <w:contextualSpacing/>
        <w:rPr>
          <w:rFonts w:ascii="Times New Roman" w:hAnsi="Times New Roman" w:cs="Times New Roman"/>
          <w:color w:val="FF0000"/>
          <w:sz w:val="24"/>
          <w:szCs w:val="24"/>
        </w:rPr>
      </w:pPr>
    </w:p>
    <w:p w14:paraId="38F285E8">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83"/>
        <w:spacing w:before="0" w:after="0" w:line="288" w:lineRule="auto"/>
        <w:ind w:left="0" w:firstLine="0"/>
        <w:contextualSpacing/>
        <w:rPr>
          <w:rFonts w:ascii="Times New Roman" w:hAnsi="Times New Roman" w:cs="Times New Roman"/>
          <w:sz w:val="24"/>
          <w:szCs w:val="24"/>
        </w:rPr>
      </w:pPr>
    </w:p>
    <w:p w14:paraId="0B7B94C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85"/>
        <w:spacing w:before="0" w:line="288" w:lineRule="auto"/>
        <w:ind w:left="0" w:firstLine="0"/>
        <w:contextualSpacing/>
        <w:rPr>
          <w:rFonts w:ascii="Times New Roman" w:hAnsi="Times New Roman" w:cs="Times New Roman"/>
          <w:b w:val="0"/>
          <w:bCs w:val="0"/>
          <w:sz w:val="24"/>
          <w:szCs w:val="24"/>
        </w:rPr>
      </w:pPr>
    </w:p>
    <w:p w14:paraId="6DAA276F">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83"/>
        <w:spacing w:before="0" w:after="0" w:line="288" w:lineRule="auto"/>
        <w:ind w:left="0" w:firstLine="0"/>
        <w:contextualSpacing/>
        <w:rPr>
          <w:rFonts w:ascii="Times New Roman" w:hAnsi="Times New Roman" w:cs="Times New Roman"/>
          <w:sz w:val="24"/>
          <w:szCs w:val="24"/>
        </w:rPr>
      </w:pPr>
    </w:p>
    <w:p w14:paraId="28EAD8B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83"/>
        <w:spacing w:before="0" w:after="0" w:line="288" w:lineRule="auto"/>
        <w:ind w:left="0" w:firstLine="0"/>
        <w:contextualSpacing/>
        <w:rPr>
          <w:rFonts w:ascii="Times New Roman" w:hAnsi="Times New Roman" w:cs="Times New Roman"/>
          <w:sz w:val="24"/>
          <w:szCs w:val="24"/>
        </w:rPr>
      </w:pPr>
    </w:p>
    <w:p w14:paraId="78006B5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83"/>
        <w:spacing w:before="0" w:after="0" w:line="288" w:lineRule="auto"/>
        <w:ind w:left="0" w:firstLine="0"/>
        <w:contextualSpacing/>
        <w:rPr>
          <w:rFonts w:ascii="Times New Roman" w:hAnsi="Times New Roman" w:cs="Times New Roman"/>
          <w:sz w:val="24"/>
          <w:szCs w:val="24"/>
        </w:rPr>
      </w:pPr>
    </w:p>
    <w:p w14:paraId="6E09BC0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83"/>
        <w:spacing w:before="0" w:after="0" w:line="288" w:lineRule="auto"/>
        <w:ind w:left="0" w:firstLine="0"/>
        <w:contextualSpacing/>
        <w:rPr>
          <w:rFonts w:ascii="Times New Roman" w:hAnsi="Times New Roman" w:cs="Times New Roman"/>
          <w:sz w:val="24"/>
          <w:szCs w:val="24"/>
        </w:rPr>
      </w:pPr>
    </w:p>
    <w:p w14:paraId="3E3FBC5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83"/>
        <w:spacing w:before="0" w:after="0" w:line="288" w:lineRule="auto"/>
        <w:ind w:left="0" w:firstLine="0"/>
        <w:contextualSpacing/>
        <w:rPr>
          <w:rFonts w:ascii="Times New Roman" w:hAnsi="Times New Roman" w:cs="Times New Roman"/>
          <w:sz w:val="24"/>
          <w:szCs w:val="24"/>
        </w:rPr>
      </w:pPr>
    </w:p>
    <w:p w14:paraId="1094B93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83"/>
        <w:spacing w:before="0" w:after="0" w:line="288" w:lineRule="auto"/>
        <w:ind w:left="0" w:firstLine="0"/>
        <w:contextualSpacing/>
        <w:rPr>
          <w:rFonts w:ascii="Times New Roman" w:hAnsi="Times New Roman" w:cs="Times New Roman"/>
          <w:sz w:val="24"/>
          <w:szCs w:val="24"/>
        </w:rPr>
      </w:pPr>
    </w:p>
    <w:p w14:paraId="446709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83"/>
        <w:spacing w:before="0" w:after="0" w:line="288" w:lineRule="auto"/>
        <w:ind w:left="0" w:firstLine="0"/>
        <w:contextualSpacing/>
        <w:rPr>
          <w:rFonts w:ascii="Times New Roman" w:hAnsi="Times New Roman" w:cs="Times New Roman"/>
          <w:sz w:val="24"/>
          <w:szCs w:val="24"/>
        </w:rPr>
      </w:pPr>
    </w:p>
    <w:p w14:paraId="587917D8">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83"/>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83"/>
        <w:spacing w:before="0" w:after="0" w:line="288" w:lineRule="auto"/>
        <w:ind w:left="0" w:firstLine="0"/>
        <w:contextualSpacing/>
        <w:rPr>
          <w:rFonts w:ascii="Times New Roman" w:hAnsi="Times New Roman" w:cs="Times New Roman"/>
          <w:sz w:val="24"/>
          <w:szCs w:val="24"/>
        </w:rPr>
      </w:pPr>
    </w:p>
    <w:p w14:paraId="76C12E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83"/>
        <w:spacing w:before="0" w:after="0" w:line="288" w:lineRule="auto"/>
        <w:ind w:left="0" w:firstLine="0"/>
        <w:contextualSpacing/>
        <w:rPr>
          <w:rFonts w:ascii="Times New Roman" w:hAnsi="Times New Roman" w:cs="Times New Roman"/>
          <w:sz w:val="24"/>
          <w:szCs w:val="24"/>
        </w:rPr>
      </w:pPr>
    </w:p>
    <w:p w14:paraId="49A0FC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83"/>
        <w:spacing w:before="0" w:after="0" w:line="288" w:lineRule="auto"/>
        <w:ind w:left="0" w:firstLine="0"/>
        <w:contextualSpacing/>
        <w:rPr>
          <w:rFonts w:ascii="Times New Roman" w:hAnsi="Times New Roman" w:cs="Times New Roman"/>
          <w:sz w:val="24"/>
          <w:szCs w:val="24"/>
        </w:rPr>
      </w:pPr>
    </w:p>
    <w:p w14:paraId="2BD16CE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83"/>
        <w:spacing w:before="0" w:after="0" w:line="288" w:lineRule="auto"/>
        <w:ind w:left="0" w:firstLine="0"/>
        <w:contextualSpacing/>
        <w:rPr>
          <w:rFonts w:ascii="Times New Roman" w:hAnsi="Times New Roman" w:cs="Times New Roman"/>
          <w:sz w:val="24"/>
          <w:szCs w:val="24"/>
        </w:rPr>
      </w:pPr>
    </w:p>
    <w:p w14:paraId="5ACB4CA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83"/>
        <w:spacing w:before="0" w:after="0" w:line="288" w:lineRule="auto"/>
        <w:ind w:left="0" w:firstLine="0"/>
        <w:contextualSpacing/>
        <w:rPr>
          <w:rFonts w:ascii="Times New Roman" w:hAnsi="Times New Roman" w:cs="Times New Roman"/>
          <w:sz w:val="24"/>
          <w:szCs w:val="24"/>
        </w:rPr>
      </w:pPr>
    </w:p>
    <w:p w14:paraId="52F93675">
      <w:pPr>
        <w:pStyle w:val="83"/>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83"/>
        <w:spacing w:before="0" w:after="0" w:line="288" w:lineRule="auto"/>
        <w:ind w:left="0" w:firstLine="0"/>
        <w:contextualSpacing/>
        <w:rPr>
          <w:rFonts w:ascii="Times New Roman" w:hAnsi="Times New Roman" w:cs="Times New Roman"/>
          <w:sz w:val="24"/>
          <w:szCs w:val="24"/>
        </w:rPr>
      </w:pPr>
    </w:p>
    <w:p w14:paraId="634A6C5F">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83"/>
        <w:spacing w:before="0" w:after="0" w:line="288" w:lineRule="auto"/>
        <w:ind w:left="0" w:firstLine="0"/>
        <w:contextualSpacing/>
        <w:rPr>
          <w:rFonts w:ascii="Times New Roman" w:hAnsi="Times New Roman" w:cs="Times New Roman"/>
          <w:color w:val="auto"/>
          <w:sz w:val="24"/>
          <w:szCs w:val="24"/>
        </w:rPr>
      </w:pPr>
    </w:p>
    <w:p w14:paraId="7992FC7C">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83"/>
        <w:spacing w:before="0" w:after="0" w:line="288" w:lineRule="auto"/>
        <w:ind w:left="0" w:firstLine="0"/>
        <w:contextualSpacing/>
        <w:rPr>
          <w:rFonts w:ascii="Times New Roman" w:hAnsi="Times New Roman" w:cs="Times New Roman"/>
          <w:color w:val="auto"/>
          <w:sz w:val="24"/>
          <w:szCs w:val="24"/>
        </w:rPr>
      </w:pPr>
    </w:p>
    <w:p w14:paraId="2394353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83"/>
        <w:spacing w:before="0" w:after="0" w:line="288" w:lineRule="auto"/>
        <w:ind w:left="0" w:firstLine="0"/>
        <w:contextualSpacing/>
        <w:rPr>
          <w:rFonts w:ascii="Times New Roman" w:hAnsi="Times New Roman" w:cs="Times New Roman"/>
          <w:sz w:val="24"/>
          <w:szCs w:val="24"/>
        </w:rPr>
      </w:pPr>
    </w:p>
    <w:p w14:paraId="1BFD4C02">
      <w:pPr>
        <w:pStyle w:val="83"/>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83"/>
        <w:spacing w:before="0" w:after="0" w:line="288" w:lineRule="auto"/>
        <w:ind w:left="0" w:firstLine="0"/>
        <w:contextualSpacing/>
        <w:rPr>
          <w:rFonts w:ascii="Times New Roman" w:hAnsi="Times New Roman" w:cs="Times New Roman"/>
          <w:sz w:val="24"/>
          <w:szCs w:val="24"/>
        </w:rPr>
      </w:pPr>
    </w:p>
    <w:p w14:paraId="1056743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83"/>
        <w:spacing w:before="0" w:after="0" w:line="288" w:lineRule="auto"/>
        <w:ind w:left="0" w:firstLine="0"/>
        <w:contextualSpacing/>
        <w:rPr>
          <w:rFonts w:ascii="Times New Roman" w:hAnsi="Times New Roman" w:cs="Times New Roman"/>
          <w:sz w:val="24"/>
          <w:szCs w:val="24"/>
        </w:rPr>
      </w:pPr>
    </w:p>
    <w:p w14:paraId="1B8CCA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83"/>
        <w:spacing w:before="0" w:after="0" w:line="288" w:lineRule="auto"/>
        <w:ind w:left="0" w:firstLine="0"/>
        <w:contextualSpacing/>
        <w:rPr>
          <w:rFonts w:ascii="Times New Roman" w:hAnsi="Times New Roman" w:cs="Times New Roman"/>
          <w:sz w:val="24"/>
          <w:szCs w:val="24"/>
        </w:rPr>
      </w:pPr>
    </w:p>
    <w:p w14:paraId="5B279A4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83"/>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86"/>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1"/>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1"/>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0"/>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1"/>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89"/>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2"/>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2"/>
          <w:rFonts w:ascii="Times New Roman" w:hAnsi="Times New Roman" w:cs="Times New Roman"/>
          <w:sz w:val="24"/>
          <w:szCs w:val="24"/>
        </w:rPr>
        <w:t>;</w:t>
      </w:r>
    </w:p>
    <w:p w14:paraId="1AE4225C">
      <w:pPr>
        <w:spacing w:line="288" w:lineRule="auto"/>
        <w:contextualSpacing/>
        <w:jc w:val="both"/>
        <w:rPr>
          <w:sz w:val="24"/>
          <w:szCs w:val="24"/>
        </w:rPr>
      </w:pPr>
      <w:r>
        <w:rPr>
          <w:rStyle w:val="102"/>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2"/>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53"/>
        <w:spacing w:line="288" w:lineRule="auto"/>
        <w:contextualSpacing/>
        <w:jc w:val="both"/>
        <w:rPr>
          <w:rFonts w:ascii="Times New Roman" w:hAnsi="Times New Roman" w:cs="Times New Roman"/>
        </w:rPr>
      </w:pPr>
    </w:p>
    <w:p w14:paraId="100B3649">
      <w:pPr>
        <w:pStyle w:val="53"/>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0"/>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1"/>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86"/>
        <w:spacing w:before="0" w:after="0" w:line="288" w:lineRule="auto"/>
        <w:ind w:left="0" w:firstLine="0"/>
        <w:contextualSpacing/>
        <w:rPr>
          <w:rFonts w:ascii="Times New Roman" w:hAnsi="Times New Roman" w:cs="Times New Roman"/>
          <w:sz w:val="24"/>
          <w:szCs w:val="24"/>
        </w:rPr>
      </w:pPr>
    </w:p>
    <w:p w14:paraId="62741D41">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85"/>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83"/>
        <w:spacing w:before="0" w:after="0" w:line="288" w:lineRule="auto"/>
        <w:ind w:left="22" w:firstLine="0"/>
        <w:contextualSpacing/>
        <w:rPr>
          <w:rFonts w:ascii="Times New Roman" w:hAnsi="Times New Roman" w:cs="Times New Roman"/>
          <w:sz w:val="24"/>
          <w:szCs w:val="24"/>
        </w:rPr>
      </w:pPr>
    </w:p>
    <w:p w14:paraId="5233B4DE">
      <w:pPr>
        <w:pStyle w:val="83"/>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85"/>
        <w:spacing w:before="0" w:line="288" w:lineRule="auto"/>
        <w:ind w:left="0" w:firstLine="0"/>
        <w:contextualSpacing/>
        <w:rPr>
          <w:rFonts w:ascii="Times New Roman" w:hAnsi="Times New Roman" w:cs="Times New Roman"/>
          <w:b w:val="0"/>
          <w:bCs w:val="0"/>
          <w:sz w:val="24"/>
          <w:szCs w:val="24"/>
        </w:rPr>
      </w:pPr>
    </w:p>
    <w:p w14:paraId="6B8B948E">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83"/>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85"/>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83"/>
        <w:spacing w:before="0" w:after="0" w:line="288" w:lineRule="auto"/>
        <w:ind w:left="36" w:firstLine="0"/>
        <w:contextualSpacing/>
        <w:rPr>
          <w:rFonts w:ascii="Times New Roman" w:hAnsi="Times New Roman" w:cs="Times New Roman"/>
          <w:color w:val="auto"/>
          <w:sz w:val="24"/>
          <w:szCs w:val="24"/>
        </w:rPr>
      </w:pPr>
    </w:p>
    <w:p w14:paraId="7CEF1F9F">
      <w:pPr>
        <w:pStyle w:val="83"/>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83"/>
        <w:spacing w:before="0" w:after="0" w:line="288" w:lineRule="auto"/>
        <w:ind w:left="36" w:firstLine="0"/>
        <w:contextualSpacing/>
        <w:rPr>
          <w:rFonts w:ascii="Times New Roman" w:hAnsi="Times New Roman" w:cs="Times New Roman"/>
          <w:color w:val="auto"/>
          <w:sz w:val="24"/>
          <w:szCs w:val="24"/>
        </w:rPr>
      </w:pPr>
    </w:p>
    <w:p w14:paraId="3AB9A952">
      <w:pPr>
        <w:pStyle w:val="85"/>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83"/>
        <w:spacing w:before="0" w:after="0" w:line="288" w:lineRule="auto"/>
        <w:ind w:left="0" w:firstLine="567"/>
        <w:contextualSpacing/>
        <w:rPr>
          <w:rFonts w:ascii="Times New Roman" w:hAnsi="Times New Roman" w:cs="Times New Roman"/>
          <w:i/>
          <w:iCs/>
          <w:color w:val="FF0000"/>
          <w:sz w:val="24"/>
          <w:szCs w:val="24"/>
        </w:rPr>
      </w:pPr>
    </w:p>
    <w:p w14:paraId="018800DF">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Renata Andrade Leite</w:t>
      </w:r>
    </w:p>
    <w:p w14:paraId="01C3EBB2">
      <w:pPr>
        <w:spacing w:line="288" w:lineRule="auto"/>
        <w:ind w:firstLine="567"/>
        <w:contextualSpacing/>
        <w:jc w:val="center"/>
        <w:rPr>
          <w:bCs/>
          <w:sz w:val="24"/>
          <w:szCs w:val="24"/>
        </w:rPr>
      </w:pPr>
      <w:r>
        <w:rPr>
          <w:sz w:val="24"/>
          <w:szCs w:val="24"/>
        </w:rPr>
        <w:t>Secretária Municipal de Educação</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u w:val="single"/>
        </w:rPr>
      </w:pPr>
      <w:r>
        <w:rPr>
          <w:b/>
          <w:bCs/>
          <w:sz w:val="24"/>
          <w:szCs w:val="24"/>
          <w:highlight w:val="yellow"/>
          <w:u w:val="single"/>
        </w:rPr>
        <w:t>ANEXO VIII</w:t>
      </w:r>
    </w:p>
    <w:p w14:paraId="753C769A">
      <w:pPr>
        <w:ind w:firstLine="142"/>
        <w:jc w:val="center"/>
        <w:rPr>
          <w:b/>
          <w:bCs/>
          <w:sz w:val="24"/>
          <w:szCs w:val="24"/>
          <w:u w:val="single"/>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42"/>
        <w:rPr>
          <w:rFonts w:ascii="Times New Roman" w:hAnsi="Times New Roman" w:cs="Times New Roman"/>
        </w:rPr>
      </w:pPr>
    </w:p>
    <w:p w14:paraId="6595B656">
      <w:pPr>
        <w:pStyle w:val="42"/>
        <w:rPr>
          <w:rFonts w:ascii="Times New Roman" w:hAnsi="Times New Roman" w:cs="Times New Roman"/>
        </w:rPr>
      </w:pPr>
      <w:r>
        <w:rPr>
          <w:rFonts w:ascii="Times New Roman" w:hAnsi="Times New Roman" w:cs="Times New Roman"/>
        </w:rPr>
        <w:t>(em papel timbrado da empresa)</w:t>
      </w:r>
    </w:p>
    <w:p w14:paraId="3B80EF63">
      <w:pPr>
        <w:pStyle w:val="42"/>
        <w:rPr>
          <w:rFonts w:ascii="Times New Roman" w:hAnsi="Times New Roman" w:cs="Times New Roman"/>
        </w:rPr>
      </w:pPr>
    </w:p>
    <w:p w14:paraId="5C6C8341">
      <w:pPr>
        <w:pStyle w:val="42"/>
        <w:rPr>
          <w:rFonts w:ascii="Times New Roman" w:hAnsi="Times New Roman" w:cs="Times New Roman"/>
        </w:rPr>
      </w:pPr>
    </w:p>
    <w:p w14:paraId="49F429BB">
      <w:pPr>
        <w:pStyle w:val="42"/>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42"/>
        <w:rPr>
          <w:rFonts w:ascii="Times New Roman" w:hAnsi="Times New Roman" w:cs="Times New Roman"/>
        </w:rPr>
      </w:pPr>
    </w:p>
    <w:p w14:paraId="76109AD6">
      <w:pPr>
        <w:pStyle w:val="42"/>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42"/>
        <w:rPr>
          <w:rFonts w:ascii="Times New Roman" w:hAnsi="Times New Roman" w:cs="Times New Roman"/>
        </w:rPr>
      </w:pPr>
    </w:p>
    <w:p w14:paraId="0649E73C">
      <w:pPr>
        <w:pStyle w:val="42"/>
        <w:rPr>
          <w:rFonts w:ascii="Times New Roman" w:hAnsi="Times New Roman" w:cs="Times New Roman"/>
        </w:rPr>
      </w:pPr>
    </w:p>
    <w:p w14:paraId="5C388F3C">
      <w:pPr>
        <w:pStyle w:val="42"/>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42"/>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42"/>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5" w:type="default"/>
      <w:footerReference r:id="rId6"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06E2F">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2</w:t>
    </w:r>
    <w:r>
      <w:rPr>
        <w:color w:val="4F81BD" w:themeColor="accent1"/>
        <w14:textFill>
          <w14:solidFill>
            <w14:schemeClr w14:val="accent1"/>
          </w14:solidFill>
        </w14:textFill>
      </w:rPr>
      <w:fldChar w:fldCharType="end"/>
    </w:r>
  </w:p>
  <w:p w14:paraId="2B2B5F2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98</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DE17D">
    <w:pPr>
      <w:pStyle w:val="21"/>
      <w:tabs>
        <w:tab w:val="center" w:pos="2127"/>
      </w:tabs>
      <w:rPr>
        <w:rFonts w:ascii="Book Antiqua" w:hAnsi="Book Antiqua"/>
        <w:b/>
        <w:sz w:val="28"/>
        <w:szCs w:val="28"/>
      </w:rPr>
    </w:pPr>
    <w:r>
      <w:drawing>
        <wp:anchor distT="0" distB="0" distL="114300" distR="114300" simplePos="0" relativeHeight="251661312"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3AF05C7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32172156">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3C66A241">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158791FC">
    <w:pPr>
      <w:tabs>
        <w:tab w:val="center" w:pos="3686"/>
        <w:tab w:val="center" w:pos="4252"/>
        <w:tab w:val="right" w:pos="8504"/>
        <w:tab w:val="right" w:pos="9356"/>
      </w:tabs>
      <w:spacing w:line="276" w:lineRule="auto"/>
      <w:ind w:left="-426"/>
      <w:jc w:val="center"/>
      <w:rPr>
        <w:rFonts w:ascii="Arial" w:hAnsi="Arial" w:eastAsia="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3DE0AE0"/>
    <w:multiLevelType w:val="multilevel"/>
    <w:tmpl w:val="03DE0A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736565E"/>
    <w:multiLevelType w:val="multilevel"/>
    <w:tmpl w:val="073656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83A5823"/>
    <w:multiLevelType w:val="multilevel"/>
    <w:tmpl w:val="083A58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CE610AA"/>
    <w:multiLevelType w:val="multilevel"/>
    <w:tmpl w:val="0CE610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0FA02DBE"/>
    <w:multiLevelType w:val="multilevel"/>
    <w:tmpl w:val="0FA02DBE"/>
    <w:lvl w:ilvl="0" w:tentative="0">
      <w:start w:val="1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0FD34031"/>
    <w:multiLevelType w:val="multilevel"/>
    <w:tmpl w:val="0FD3403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10C16BA1"/>
    <w:multiLevelType w:val="multilevel"/>
    <w:tmpl w:val="10C16BA1"/>
    <w:lvl w:ilvl="0" w:tentative="0">
      <w:start w:val="1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2B436B8"/>
    <w:multiLevelType w:val="multilevel"/>
    <w:tmpl w:val="12B436B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2EC22BB"/>
    <w:multiLevelType w:val="multilevel"/>
    <w:tmpl w:val="12EC22BB"/>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49C576F"/>
    <w:multiLevelType w:val="multilevel"/>
    <w:tmpl w:val="149C576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14BB7437"/>
    <w:multiLevelType w:val="multilevel"/>
    <w:tmpl w:val="14BB743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3">
    <w:nsid w:val="14F06FF7"/>
    <w:multiLevelType w:val="multilevel"/>
    <w:tmpl w:val="14F06F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15FD4CEE"/>
    <w:multiLevelType w:val="multilevel"/>
    <w:tmpl w:val="15FD4CEE"/>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16213247"/>
    <w:multiLevelType w:val="multilevel"/>
    <w:tmpl w:val="1621324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171420C1"/>
    <w:multiLevelType w:val="multilevel"/>
    <w:tmpl w:val="171420C1"/>
    <w:lvl w:ilvl="0" w:tentative="0">
      <w:start w:val="1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18B46228"/>
    <w:multiLevelType w:val="multilevel"/>
    <w:tmpl w:val="18B4622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191206E6"/>
    <w:multiLevelType w:val="multilevel"/>
    <w:tmpl w:val="191206E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1AF02458"/>
    <w:multiLevelType w:val="multilevel"/>
    <w:tmpl w:val="1AF0245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1">
    <w:nsid w:val="1E52703D"/>
    <w:multiLevelType w:val="multilevel"/>
    <w:tmpl w:val="1E52703D"/>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1F274C12"/>
    <w:multiLevelType w:val="multilevel"/>
    <w:tmpl w:val="1F274C1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3">
    <w:nsid w:val="1F3739DC"/>
    <w:multiLevelType w:val="multilevel"/>
    <w:tmpl w:val="1F3739D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263035A4"/>
    <w:multiLevelType w:val="multilevel"/>
    <w:tmpl w:val="263035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2A0D70CC"/>
    <w:multiLevelType w:val="multilevel"/>
    <w:tmpl w:val="2A0D70CC"/>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2A6C1A1F"/>
    <w:multiLevelType w:val="multilevel"/>
    <w:tmpl w:val="2A6C1A1F"/>
    <w:lvl w:ilvl="0" w:tentative="0">
      <w:start w:val="6"/>
      <w:numFmt w:val="upperRoman"/>
      <w:lvlText w:val="%1."/>
      <w:lvlJc w:val="right"/>
      <w:pPr>
        <w:tabs>
          <w:tab w:val="left" w:pos="720"/>
        </w:tabs>
        <w:ind w:left="720" w:hanging="360"/>
      </w:p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Zero"/>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7">
    <w:nsid w:val="2A6F2FD5"/>
    <w:multiLevelType w:val="multilevel"/>
    <w:tmpl w:val="2A6F2F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8">
    <w:nsid w:val="2A734783"/>
    <w:multiLevelType w:val="multilevel"/>
    <w:tmpl w:val="2A73478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2A88555C"/>
    <w:multiLevelType w:val="multilevel"/>
    <w:tmpl w:val="2A88555C"/>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2A926C41"/>
    <w:multiLevelType w:val="multilevel"/>
    <w:tmpl w:val="2A926C4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1">
    <w:nsid w:val="2BD96F62"/>
    <w:multiLevelType w:val="multilevel"/>
    <w:tmpl w:val="2BD96F6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2">
    <w:nsid w:val="3377077F"/>
    <w:multiLevelType w:val="multilevel"/>
    <w:tmpl w:val="3377077F"/>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3">
    <w:nsid w:val="33922E52"/>
    <w:multiLevelType w:val="multilevel"/>
    <w:tmpl w:val="33922E5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4">
    <w:nsid w:val="34683932"/>
    <w:multiLevelType w:val="multilevel"/>
    <w:tmpl w:val="34683932"/>
    <w:lvl w:ilvl="0" w:tentative="0">
      <w:start w:val="1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34805C2C"/>
    <w:multiLevelType w:val="multilevel"/>
    <w:tmpl w:val="34805C2C"/>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6">
    <w:nsid w:val="356B167B"/>
    <w:multiLevelType w:val="multilevel"/>
    <w:tmpl w:val="356B167B"/>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7">
    <w:nsid w:val="36EE7866"/>
    <w:multiLevelType w:val="multilevel"/>
    <w:tmpl w:val="36EE7866"/>
    <w:lvl w:ilvl="0" w:tentative="0">
      <w:start w:val="1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37DD45CA"/>
    <w:multiLevelType w:val="multilevel"/>
    <w:tmpl w:val="37DD45CA"/>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9">
    <w:nsid w:val="382D4C32"/>
    <w:multiLevelType w:val="multilevel"/>
    <w:tmpl w:val="382D4C3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0">
    <w:nsid w:val="393911BD"/>
    <w:multiLevelType w:val="multilevel"/>
    <w:tmpl w:val="393911B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3BD40589"/>
    <w:multiLevelType w:val="multilevel"/>
    <w:tmpl w:val="3BD40589"/>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2">
    <w:nsid w:val="3CA37E67"/>
    <w:multiLevelType w:val="multilevel"/>
    <w:tmpl w:val="3CA37E67"/>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43793FA6"/>
    <w:multiLevelType w:val="multilevel"/>
    <w:tmpl w:val="43793F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4">
    <w:nsid w:val="468067F6"/>
    <w:multiLevelType w:val="multilevel"/>
    <w:tmpl w:val="468067F6"/>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5">
    <w:nsid w:val="47E25A84"/>
    <w:multiLevelType w:val="multilevel"/>
    <w:tmpl w:val="47E25A84"/>
    <w:lvl w:ilvl="0" w:tentative="0">
      <w:start w:val="1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6">
    <w:nsid w:val="48A5219B"/>
    <w:multiLevelType w:val="multilevel"/>
    <w:tmpl w:val="48A5219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7">
    <w:nsid w:val="498D6BC6"/>
    <w:multiLevelType w:val="multilevel"/>
    <w:tmpl w:val="498D6BC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8">
    <w:nsid w:val="4A4336D4"/>
    <w:multiLevelType w:val="multilevel"/>
    <w:tmpl w:val="4A4336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9">
    <w:nsid w:val="4C29782E"/>
    <w:multiLevelType w:val="multilevel"/>
    <w:tmpl w:val="4C29782E"/>
    <w:lvl w:ilvl="0" w:tentative="0">
      <w:start w:val="1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0">
    <w:nsid w:val="4D95057B"/>
    <w:multiLevelType w:val="multilevel"/>
    <w:tmpl w:val="4D95057B"/>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1">
    <w:nsid w:val="4EEE43B6"/>
    <w:multiLevelType w:val="multilevel"/>
    <w:tmpl w:val="4EEE43B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2">
    <w:nsid w:val="4F4F5906"/>
    <w:multiLevelType w:val="multilevel"/>
    <w:tmpl w:val="4F4F59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3">
    <w:nsid w:val="592C3547"/>
    <w:multiLevelType w:val="multilevel"/>
    <w:tmpl w:val="592C354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4">
    <w:nsid w:val="5D2C3C26"/>
    <w:multiLevelType w:val="multilevel"/>
    <w:tmpl w:val="5D2C3C26"/>
    <w:lvl w:ilvl="0" w:tentative="0">
      <w:start w:val="1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5">
    <w:nsid w:val="5EC3238B"/>
    <w:multiLevelType w:val="multilevel"/>
    <w:tmpl w:val="5EC3238B"/>
    <w:lvl w:ilvl="0" w:tentative="0">
      <w:start w:val="1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6">
    <w:nsid w:val="60393C04"/>
    <w:multiLevelType w:val="multilevel"/>
    <w:tmpl w:val="60393C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7">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58">
    <w:nsid w:val="684744FB"/>
    <w:multiLevelType w:val="multilevel"/>
    <w:tmpl w:val="684744FB"/>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9">
    <w:nsid w:val="69B51BDB"/>
    <w:multiLevelType w:val="multilevel"/>
    <w:tmpl w:val="69B51BDB"/>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0">
    <w:nsid w:val="6BD8113D"/>
    <w:multiLevelType w:val="multilevel"/>
    <w:tmpl w:val="6BD8113D"/>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6FD635AF"/>
    <w:multiLevelType w:val="multilevel"/>
    <w:tmpl w:val="6FD635AF"/>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2">
    <w:nsid w:val="7B7E6BF8"/>
    <w:multiLevelType w:val="multilevel"/>
    <w:tmpl w:val="7B7E6BF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3">
    <w:nsid w:val="7CC678CD"/>
    <w:multiLevelType w:val="multilevel"/>
    <w:tmpl w:val="7CC678C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4">
    <w:nsid w:val="7DAF6A81"/>
    <w:multiLevelType w:val="multilevel"/>
    <w:tmpl w:val="7DAF6A81"/>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5">
    <w:nsid w:val="7ECA5039"/>
    <w:multiLevelType w:val="multilevel"/>
    <w:tmpl w:val="7ECA5039"/>
    <w:lvl w:ilvl="0" w:tentative="0">
      <w:start w:val="1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6">
    <w:nsid w:val="7FEA05C9"/>
    <w:multiLevelType w:val="multilevel"/>
    <w:tmpl w:val="7FEA05C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57"/>
  </w:num>
  <w:num w:numId="3">
    <w:abstractNumId w:val="20"/>
  </w:num>
  <w:num w:numId="4">
    <w:abstractNumId w:val="12"/>
  </w:num>
  <w:num w:numId="5">
    <w:abstractNumId w:val="47"/>
  </w:num>
  <w:num w:numId="6">
    <w:abstractNumId w:val="48"/>
  </w:num>
  <w:num w:numId="7">
    <w:abstractNumId w:val="60"/>
  </w:num>
  <w:num w:numId="8">
    <w:abstractNumId w:val="6"/>
  </w:num>
  <w:num w:numId="9">
    <w:abstractNumId w:val="21"/>
  </w:num>
  <w:num w:numId="10">
    <w:abstractNumId w:val="30"/>
  </w:num>
  <w:num w:numId="11">
    <w:abstractNumId w:val="25"/>
  </w:num>
  <w:num w:numId="12">
    <w:abstractNumId w:val="64"/>
  </w:num>
  <w:num w:numId="13">
    <w:abstractNumId w:val="61"/>
  </w:num>
  <w:num w:numId="14">
    <w:abstractNumId w:val="4"/>
  </w:num>
  <w:num w:numId="15">
    <w:abstractNumId w:val="17"/>
  </w:num>
  <w:num w:numId="16">
    <w:abstractNumId w:val="44"/>
  </w:num>
  <w:num w:numId="17">
    <w:abstractNumId w:val="33"/>
  </w:num>
  <w:num w:numId="18">
    <w:abstractNumId w:val="15"/>
  </w:num>
  <w:num w:numId="19">
    <w:abstractNumId w:val="59"/>
  </w:num>
  <w:num w:numId="20">
    <w:abstractNumId w:val="36"/>
  </w:num>
  <w:num w:numId="21">
    <w:abstractNumId w:val="29"/>
  </w:num>
  <w:num w:numId="22">
    <w:abstractNumId w:val="45"/>
  </w:num>
  <w:num w:numId="23">
    <w:abstractNumId w:val="31"/>
  </w:num>
  <w:num w:numId="24">
    <w:abstractNumId w:val="50"/>
  </w:num>
  <w:num w:numId="25">
    <w:abstractNumId w:val="16"/>
  </w:num>
  <w:num w:numId="26">
    <w:abstractNumId w:val="27"/>
  </w:num>
  <w:num w:numId="27">
    <w:abstractNumId w:val="54"/>
  </w:num>
  <w:num w:numId="28">
    <w:abstractNumId w:val="8"/>
  </w:num>
  <w:num w:numId="29">
    <w:abstractNumId w:val="52"/>
  </w:num>
  <w:num w:numId="30">
    <w:abstractNumId w:val="55"/>
  </w:num>
  <w:num w:numId="31">
    <w:abstractNumId w:val="49"/>
  </w:num>
  <w:num w:numId="32">
    <w:abstractNumId w:val="28"/>
  </w:num>
  <w:num w:numId="33">
    <w:abstractNumId w:val="58"/>
  </w:num>
  <w:num w:numId="34">
    <w:abstractNumId w:val="14"/>
  </w:num>
  <w:num w:numId="35">
    <w:abstractNumId w:val="41"/>
  </w:num>
  <w:num w:numId="36">
    <w:abstractNumId w:val="46"/>
  </w:num>
  <w:num w:numId="37">
    <w:abstractNumId w:val="13"/>
  </w:num>
  <w:num w:numId="38">
    <w:abstractNumId w:val="24"/>
  </w:num>
  <w:num w:numId="39">
    <w:abstractNumId w:val="18"/>
  </w:num>
  <w:num w:numId="40">
    <w:abstractNumId w:val="2"/>
  </w:num>
  <w:num w:numId="41">
    <w:abstractNumId w:val="40"/>
  </w:num>
  <w:num w:numId="42">
    <w:abstractNumId w:val="56"/>
  </w:num>
  <w:num w:numId="43">
    <w:abstractNumId w:val="10"/>
  </w:num>
  <w:num w:numId="44">
    <w:abstractNumId w:val="9"/>
  </w:num>
  <w:num w:numId="45">
    <w:abstractNumId w:val="53"/>
  </w:num>
  <w:num w:numId="46">
    <w:abstractNumId w:val="66"/>
  </w:num>
  <w:num w:numId="47">
    <w:abstractNumId w:val="43"/>
  </w:num>
  <w:num w:numId="48">
    <w:abstractNumId w:val="1"/>
  </w:num>
  <w:num w:numId="49">
    <w:abstractNumId w:val="23"/>
  </w:num>
  <w:num w:numId="50">
    <w:abstractNumId w:val="3"/>
  </w:num>
  <w:num w:numId="51">
    <w:abstractNumId w:val="11"/>
  </w:num>
  <w:num w:numId="52">
    <w:abstractNumId w:val="42"/>
  </w:num>
  <w:num w:numId="53">
    <w:abstractNumId w:val="32"/>
  </w:num>
  <w:num w:numId="54">
    <w:abstractNumId w:val="35"/>
  </w:num>
  <w:num w:numId="55">
    <w:abstractNumId w:val="51"/>
  </w:num>
  <w:num w:numId="56">
    <w:abstractNumId w:val="38"/>
  </w:num>
  <w:num w:numId="57">
    <w:abstractNumId w:val="39"/>
  </w:num>
  <w:num w:numId="58">
    <w:abstractNumId w:val="5"/>
  </w:num>
  <w:num w:numId="59">
    <w:abstractNumId w:val="63"/>
  </w:num>
  <w:num w:numId="60">
    <w:abstractNumId w:val="34"/>
  </w:num>
  <w:num w:numId="61">
    <w:abstractNumId w:val="65"/>
  </w:num>
  <w:num w:numId="62">
    <w:abstractNumId w:val="62"/>
  </w:num>
  <w:num w:numId="63">
    <w:abstractNumId w:val="22"/>
  </w:num>
  <w:num w:numId="64">
    <w:abstractNumId w:val="37"/>
  </w:num>
  <w:num w:numId="65">
    <w:abstractNumId w:val="19"/>
  </w:num>
  <w:num w:numId="66">
    <w:abstractNumId w:val="7"/>
  </w:num>
  <w:num w:numId="6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391"/>
    <w:rsid w:val="0005496D"/>
    <w:rsid w:val="00060850"/>
    <w:rsid w:val="00065CF2"/>
    <w:rsid w:val="00084938"/>
    <w:rsid w:val="00085292"/>
    <w:rsid w:val="00093103"/>
    <w:rsid w:val="000978D1"/>
    <w:rsid w:val="000A7559"/>
    <w:rsid w:val="000C3FF4"/>
    <w:rsid w:val="000E355F"/>
    <w:rsid w:val="000F418D"/>
    <w:rsid w:val="00117C41"/>
    <w:rsid w:val="001256EF"/>
    <w:rsid w:val="00126417"/>
    <w:rsid w:val="00126C9A"/>
    <w:rsid w:val="00132AF6"/>
    <w:rsid w:val="00134881"/>
    <w:rsid w:val="00134E13"/>
    <w:rsid w:val="00136938"/>
    <w:rsid w:val="00166543"/>
    <w:rsid w:val="0017474E"/>
    <w:rsid w:val="00180B8B"/>
    <w:rsid w:val="00194F56"/>
    <w:rsid w:val="00197CAC"/>
    <w:rsid w:val="001C13C8"/>
    <w:rsid w:val="001C22A8"/>
    <w:rsid w:val="001C53A2"/>
    <w:rsid w:val="001D0FD5"/>
    <w:rsid w:val="001D59C9"/>
    <w:rsid w:val="001D7B8A"/>
    <w:rsid w:val="001E6C6E"/>
    <w:rsid w:val="001F6345"/>
    <w:rsid w:val="0021752F"/>
    <w:rsid w:val="002300D2"/>
    <w:rsid w:val="00240649"/>
    <w:rsid w:val="00243228"/>
    <w:rsid w:val="0024568F"/>
    <w:rsid w:val="0024684C"/>
    <w:rsid w:val="00256763"/>
    <w:rsid w:val="00261F0F"/>
    <w:rsid w:val="00263F8F"/>
    <w:rsid w:val="00281726"/>
    <w:rsid w:val="00297107"/>
    <w:rsid w:val="002A5389"/>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65DEA"/>
    <w:rsid w:val="0047114A"/>
    <w:rsid w:val="00476260"/>
    <w:rsid w:val="0049763F"/>
    <w:rsid w:val="00497AF6"/>
    <w:rsid w:val="004A5906"/>
    <w:rsid w:val="004C63EB"/>
    <w:rsid w:val="004D591E"/>
    <w:rsid w:val="0055320B"/>
    <w:rsid w:val="005633E2"/>
    <w:rsid w:val="00565277"/>
    <w:rsid w:val="00565B68"/>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06D9E"/>
    <w:rsid w:val="006404C6"/>
    <w:rsid w:val="006454C5"/>
    <w:rsid w:val="00645BB7"/>
    <w:rsid w:val="006627FF"/>
    <w:rsid w:val="00680E06"/>
    <w:rsid w:val="0068208C"/>
    <w:rsid w:val="00695AB8"/>
    <w:rsid w:val="006A3AB0"/>
    <w:rsid w:val="006A4E5F"/>
    <w:rsid w:val="006F3EE5"/>
    <w:rsid w:val="006F462A"/>
    <w:rsid w:val="006F47BB"/>
    <w:rsid w:val="006F6348"/>
    <w:rsid w:val="00717B37"/>
    <w:rsid w:val="00721F1E"/>
    <w:rsid w:val="00722A6C"/>
    <w:rsid w:val="00724210"/>
    <w:rsid w:val="00726A2C"/>
    <w:rsid w:val="00734030"/>
    <w:rsid w:val="0074505D"/>
    <w:rsid w:val="00750F6E"/>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B6EC8"/>
    <w:rsid w:val="008D0426"/>
    <w:rsid w:val="008D7F1D"/>
    <w:rsid w:val="008F09ED"/>
    <w:rsid w:val="008F1FAC"/>
    <w:rsid w:val="008F6AEA"/>
    <w:rsid w:val="008F6FE9"/>
    <w:rsid w:val="00901F2D"/>
    <w:rsid w:val="00910089"/>
    <w:rsid w:val="00910F17"/>
    <w:rsid w:val="00913CAF"/>
    <w:rsid w:val="00916315"/>
    <w:rsid w:val="00916A33"/>
    <w:rsid w:val="009226AB"/>
    <w:rsid w:val="00932B6F"/>
    <w:rsid w:val="0093434F"/>
    <w:rsid w:val="00935D0A"/>
    <w:rsid w:val="009372B0"/>
    <w:rsid w:val="00940051"/>
    <w:rsid w:val="0094245E"/>
    <w:rsid w:val="00947D72"/>
    <w:rsid w:val="009549D6"/>
    <w:rsid w:val="00956F0C"/>
    <w:rsid w:val="009652F2"/>
    <w:rsid w:val="00970421"/>
    <w:rsid w:val="009A1021"/>
    <w:rsid w:val="009A7FA7"/>
    <w:rsid w:val="009B11D6"/>
    <w:rsid w:val="009C087C"/>
    <w:rsid w:val="009C30CB"/>
    <w:rsid w:val="009D49ED"/>
    <w:rsid w:val="009F67F4"/>
    <w:rsid w:val="00A06FC3"/>
    <w:rsid w:val="00A07671"/>
    <w:rsid w:val="00A07A86"/>
    <w:rsid w:val="00A07BCE"/>
    <w:rsid w:val="00A12DEA"/>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0D34"/>
    <w:rsid w:val="00BC6EF3"/>
    <w:rsid w:val="00BE3D2C"/>
    <w:rsid w:val="00BE4911"/>
    <w:rsid w:val="00BE543F"/>
    <w:rsid w:val="00BF5711"/>
    <w:rsid w:val="00C343F9"/>
    <w:rsid w:val="00C42445"/>
    <w:rsid w:val="00C47608"/>
    <w:rsid w:val="00C557EA"/>
    <w:rsid w:val="00C5674C"/>
    <w:rsid w:val="00C87D25"/>
    <w:rsid w:val="00C93727"/>
    <w:rsid w:val="00C97ED5"/>
    <w:rsid w:val="00CA64FC"/>
    <w:rsid w:val="00CC1B49"/>
    <w:rsid w:val="00CD1743"/>
    <w:rsid w:val="00CD4DB6"/>
    <w:rsid w:val="00CE4BEB"/>
    <w:rsid w:val="00CE5054"/>
    <w:rsid w:val="00CF1397"/>
    <w:rsid w:val="00CF6DFB"/>
    <w:rsid w:val="00CF767F"/>
    <w:rsid w:val="00D03E66"/>
    <w:rsid w:val="00D24215"/>
    <w:rsid w:val="00D27F7C"/>
    <w:rsid w:val="00D9343D"/>
    <w:rsid w:val="00D9648C"/>
    <w:rsid w:val="00DA4283"/>
    <w:rsid w:val="00DA79AE"/>
    <w:rsid w:val="00DB11D9"/>
    <w:rsid w:val="00DF6E52"/>
    <w:rsid w:val="00E06FC6"/>
    <w:rsid w:val="00E1354B"/>
    <w:rsid w:val="00E15C82"/>
    <w:rsid w:val="00E2218D"/>
    <w:rsid w:val="00E33BE2"/>
    <w:rsid w:val="00E6632E"/>
    <w:rsid w:val="00E8554F"/>
    <w:rsid w:val="00EA221C"/>
    <w:rsid w:val="00EA5833"/>
    <w:rsid w:val="00EA7423"/>
    <w:rsid w:val="00EB0614"/>
    <w:rsid w:val="00EB2425"/>
    <w:rsid w:val="00EB5A1E"/>
    <w:rsid w:val="00EB5C39"/>
    <w:rsid w:val="00EC15C9"/>
    <w:rsid w:val="00ED316C"/>
    <w:rsid w:val="00F111E2"/>
    <w:rsid w:val="00F30AD2"/>
    <w:rsid w:val="00F34C41"/>
    <w:rsid w:val="00F4690F"/>
    <w:rsid w:val="00F470C6"/>
    <w:rsid w:val="00F66C2E"/>
    <w:rsid w:val="00F66D73"/>
    <w:rsid w:val="00F712F8"/>
    <w:rsid w:val="00F72635"/>
    <w:rsid w:val="00F9038B"/>
    <w:rsid w:val="00F90DC5"/>
    <w:rsid w:val="00F92885"/>
    <w:rsid w:val="00FA11B3"/>
    <w:rsid w:val="00FA30F0"/>
    <w:rsid w:val="00FC11D4"/>
    <w:rsid w:val="00FD7AE0"/>
    <w:rsid w:val="00FD7C78"/>
    <w:rsid w:val="00FE4238"/>
    <w:rsid w:val="00FE52A9"/>
    <w:rsid w:val="00FE7355"/>
    <w:rsid w:val="00FF38CF"/>
    <w:rsid w:val="7DD172F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0"/>
    <w:pPr>
      <w:keepNext/>
      <w:keepLines/>
      <w:spacing w:before="220" w:after="40"/>
      <w:outlineLvl w:val="4"/>
    </w:pPr>
    <w:rPr>
      <w:b/>
      <w:sz w:val="22"/>
      <w:szCs w:val="22"/>
    </w:rPr>
  </w:style>
  <w:style w:type="paragraph" w:styleId="7">
    <w:name w:val="heading 6"/>
    <w:basedOn w:val="1"/>
    <w:next w:val="1"/>
    <w:link w:val="120"/>
    <w:unhideWhenUsed/>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qFormat/>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qFormat/>
    <w:uiPriority w:val="0"/>
    <w:pPr>
      <w:spacing w:after="120" w:line="480" w:lineRule="auto"/>
      <w:ind w:left="283"/>
    </w:pPr>
    <w:rPr>
      <w:sz w:val="24"/>
      <w:szCs w:val="24"/>
    </w:rPr>
  </w:style>
  <w:style w:type="paragraph" w:styleId="18">
    <w:name w:val="Title"/>
    <w:basedOn w:val="1"/>
    <w:next w:val="1"/>
    <w:link w:val="57"/>
    <w:qFormat/>
    <w:uiPriority w:val="0"/>
    <w:pPr>
      <w:keepNext/>
      <w:keepLines/>
      <w:spacing w:before="480" w:after="120"/>
    </w:pPr>
    <w:rPr>
      <w:b/>
      <w:sz w:val="72"/>
      <w:szCs w:val="72"/>
    </w:rPr>
  </w:style>
  <w:style w:type="paragraph" w:styleId="19">
    <w:name w:val="Normal (Web)"/>
    <w:basedOn w:val="1"/>
    <w:unhideWhenUsed/>
    <w:qFormat/>
    <w:uiPriority w:val="99"/>
    <w:pPr>
      <w:spacing w:before="100" w:beforeAutospacing="1" w:after="100" w:afterAutospacing="1"/>
    </w:pPr>
    <w:rPr>
      <w:sz w:val="24"/>
      <w:szCs w:val="24"/>
    </w:rPr>
  </w:style>
  <w:style w:type="paragraph" w:styleId="20">
    <w:name w:val="Body Text 3"/>
    <w:basedOn w:val="1"/>
    <w:link w:val="58"/>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qFormat/>
    <w:uiPriority w:val="99"/>
    <w:pPr>
      <w:tabs>
        <w:tab w:val="center" w:pos="4419"/>
        <w:tab w:val="right" w:pos="8838"/>
      </w:tabs>
    </w:pPr>
  </w:style>
  <w:style w:type="paragraph" w:styleId="22">
    <w:name w:val="annotation subject"/>
    <w:basedOn w:val="16"/>
    <w:next w:val="16"/>
    <w:link w:val="47"/>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qFormat/>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qFormat/>
    <w:uiPriority w:val="99"/>
    <w:rPr>
      <w:rFonts w:ascii="Segoe UI" w:hAnsi="Segoe UI" w:cs="Segoe UI" w:eastAsiaTheme="minorHAnsi"/>
      <w:sz w:val="18"/>
      <w:szCs w:val="18"/>
      <w:lang w:eastAsia="en-US"/>
    </w:rPr>
  </w:style>
  <w:style w:type="paragraph" w:styleId="26">
    <w:name w:val="Subtitle"/>
    <w:basedOn w:val="1"/>
    <w:next w:val="1"/>
    <w:link w:val="121"/>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qFormat/>
    <w:uiPriority w:val="99"/>
    <w:rPr>
      <w:rFonts w:asciiTheme="minorHAnsi" w:hAnsiTheme="minorHAnsi" w:eastAsiaTheme="minorHAnsi" w:cstheme="minorBidi"/>
      <w:lang w:eastAsia="en-US"/>
    </w:rPr>
  </w:style>
  <w:style w:type="paragraph" w:styleId="28">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2"/>
    <w:tblPr>
      <w:tblCellMar>
        <w:top w:w="0" w:type="dxa"/>
        <w:left w:w="0" w:type="dxa"/>
        <w:bottom w:w="0" w:type="dxa"/>
        <w:right w:w="0" w:type="dxa"/>
      </w:tblCellMar>
    </w:tblPr>
  </w:style>
  <w:style w:type="character" w:customStyle="1" w:styleId="32">
    <w:name w:val="Cabeçalho Char"/>
    <w:basedOn w:val="8"/>
    <w:link w:val="21"/>
    <w:qFormat/>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1"/>
    <w:pPr>
      <w:ind w:left="720"/>
      <w:contextualSpacing/>
    </w:pPr>
  </w:style>
  <w:style w:type="table" w:customStyle="1" w:styleId="35">
    <w:name w:val="_Style 17"/>
    <w:basedOn w:val="31"/>
    <w:uiPriority w:val="0"/>
    <w:tblPr>
      <w:tblCellMar>
        <w:left w:w="115" w:type="dxa"/>
        <w:right w:w="115" w:type="dxa"/>
      </w:tblCellMar>
    </w:tblPr>
  </w:style>
  <w:style w:type="table" w:customStyle="1" w:styleId="36">
    <w:name w:val="_Style 18"/>
    <w:basedOn w:val="31"/>
    <w:uiPriority w:val="0"/>
    <w:tblPr>
      <w:tblCellMar>
        <w:left w:w="115" w:type="dxa"/>
        <w:right w:w="115" w:type="dxa"/>
      </w:tblCellMar>
    </w:tblPr>
  </w:style>
  <w:style w:type="table" w:customStyle="1" w:styleId="37">
    <w:name w:val="_Style 19"/>
    <w:basedOn w:val="31"/>
    <w:uiPriority w:val="0"/>
    <w:tblPr>
      <w:tblCellMar>
        <w:left w:w="115" w:type="dxa"/>
        <w:right w:w="115" w:type="dxa"/>
      </w:tblCellMar>
    </w:tblPr>
  </w:style>
  <w:style w:type="table" w:customStyle="1" w:styleId="38">
    <w:name w:val="_Style 20"/>
    <w:basedOn w:val="31"/>
    <w:qFormat/>
    <w:uiPriority w:val="0"/>
    <w:tblPr>
      <w:tblCellMar>
        <w:left w:w="115" w:type="dxa"/>
        <w:right w:w="115" w:type="dxa"/>
      </w:tblCellMar>
    </w:tblPr>
  </w:style>
  <w:style w:type="table" w:customStyle="1" w:styleId="39">
    <w:name w:val="_Style 21"/>
    <w:basedOn w:val="31"/>
    <w:uiPriority w:val="0"/>
    <w:tblPr>
      <w:tblCellMar>
        <w:left w:w="115" w:type="dxa"/>
        <w:right w:w="115" w:type="dxa"/>
      </w:tblCellMar>
    </w:tblPr>
  </w:style>
  <w:style w:type="table" w:customStyle="1" w:styleId="40">
    <w:name w:val="_Style 22"/>
    <w:basedOn w:val="31"/>
    <w:uiPriority w:val="0"/>
    <w:tblPr>
      <w:tblCellMar>
        <w:left w:w="115" w:type="dxa"/>
        <w:right w:w="115" w:type="dxa"/>
      </w:tblCellMar>
    </w:tblPr>
  </w:style>
  <w:style w:type="table" w:customStyle="1" w:styleId="41">
    <w:name w:val="_Style 23"/>
    <w:basedOn w:val="31"/>
    <w:qFormat/>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uiPriority w:val="99"/>
  </w:style>
  <w:style w:type="character" w:customStyle="1" w:styleId="47">
    <w:name w:val="Assunto do comentário Char"/>
    <w:basedOn w:val="46"/>
    <w:link w:val="22"/>
    <w:qFormat/>
    <w:uiPriority w:val="0"/>
    <w:rPr>
      <w:rFonts w:asciiTheme="minorHAnsi" w:hAnsiTheme="minorHAnsi" w:eastAsiaTheme="minorHAnsi" w:cstheme="minorBidi"/>
      <w:b/>
      <w:bCs/>
      <w:lang w:eastAsia="en-US"/>
    </w:rPr>
  </w:style>
  <w:style w:type="character" w:customStyle="1" w:styleId="48">
    <w:name w:val="Texto de balão Char"/>
    <w:basedOn w:val="8"/>
    <w:link w:val="25"/>
    <w:qFormat/>
    <w:uiPriority w:val="99"/>
    <w:rPr>
      <w:rFonts w:ascii="Segoe UI" w:hAnsi="Segoe UI" w:cs="Segoe UI" w:eastAsiaTheme="minorHAnsi"/>
      <w:sz w:val="18"/>
      <w:szCs w:val="18"/>
      <w:lang w:eastAsia="en-US"/>
    </w:rPr>
  </w:style>
  <w:style w:type="character" w:customStyle="1" w:styleId="49">
    <w:name w:val="Corpo de texto Char"/>
    <w:basedOn w:val="8"/>
    <w:link w:val="15"/>
    <w:qFormat/>
    <w:uiPriority w:val="1"/>
    <w:rPr>
      <w:rFonts w:ascii="Arial" w:hAnsi="Arial" w:eastAsia="Arial" w:cs="Arial"/>
      <w:sz w:val="24"/>
      <w:szCs w:val="24"/>
      <w:lang w:val="pt-PT" w:eastAsia="en-US"/>
    </w:rPr>
  </w:style>
  <w:style w:type="character" w:customStyle="1" w:styleId="50">
    <w:name w:val="Texto de nota de rodapé Char"/>
    <w:basedOn w:val="8"/>
    <w:link w:val="27"/>
    <w:qFormat/>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qFormat/>
    <w:uiPriority w:val="99"/>
    <w:rPr>
      <w:color w:val="605E5C"/>
      <w:shd w:val="clear" w:color="auto" w:fill="E1DFDD"/>
    </w:rPr>
  </w:style>
  <w:style w:type="character" w:customStyle="1" w:styleId="55">
    <w:name w:val="Título 2 Char"/>
    <w:basedOn w:val="8"/>
    <w:link w:val="3"/>
    <w:uiPriority w:val="9"/>
    <w:rPr>
      <w:b/>
      <w:sz w:val="36"/>
      <w:szCs w:val="36"/>
    </w:rPr>
  </w:style>
  <w:style w:type="paragraph" w:customStyle="1" w:styleId="56">
    <w:name w:val="Normal1"/>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uiPriority w:val="10"/>
    <w:rPr>
      <w:b/>
      <w:sz w:val="72"/>
      <w:szCs w:val="72"/>
    </w:rPr>
  </w:style>
  <w:style w:type="character" w:customStyle="1" w:styleId="58">
    <w:name w:val="Corpo de texto 3 Char"/>
    <w:basedOn w:val="8"/>
    <w:link w:val="20"/>
    <w:uiPriority w:val="99"/>
    <w:rPr>
      <w:rFonts w:asciiTheme="minorHAnsi" w:hAnsiTheme="minorHAnsi" w:eastAsiaTheme="minorHAnsi" w:cstheme="minorBidi"/>
      <w:sz w:val="16"/>
      <w:szCs w:val="16"/>
      <w:lang w:eastAsia="en-US"/>
    </w:rPr>
  </w:style>
  <w:style w:type="table" w:customStyle="1" w:styleId="59">
    <w:name w:val="Tabela com grade1"/>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qFormat/>
    <w:uiPriority w:val="0"/>
    <w:rPr>
      <w:rFonts w:ascii="Arial" w:hAnsi="Arial"/>
      <w:sz w:val="24"/>
    </w:rPr>
  </w:style>
  <w:style w:type="character" w:customStyle="1" w:styleId="64">
    <w:name w:val="Recuo de corpo de texto 2 Char"/>
    <w:basedOn w:val="8"/>
    <w:link w:val="17"/>
    <w:qFormat/>
    <w:uiPriority w:val="0"/>
    <w:rPr>
      <w:sz w:val="24"/>
      <w:szCs w:val="24"/>
    </w:rPr>
  </w:style>
  <w:style w:type="character" w:customStyle="1" w:styleId="65">
    <w:name w:val="apple-converted-space"/>
    <w:qFormat/>
    <w:uiPriority w:val="0"/>
  </w:style>
  <w:style w:type="paragraph" w:customStyle="1" w:styleId="66">
    <w:name w:val="TCU - Epígrafe"/>
    <w:basedOn w:val="1"/>
    <w:qFormat/>
    <w:uiPriority w:val="0"/>
    <w:pPr>
      <w:ind w:left="2835"/>
      <w:jc w:val="both"/>
    </w:pPr>
    <w:rPr>
      <w:sz w:val="24"/>
    </w:rPr>
  </w:style>
  <w:style w:type="paragraph" w:customStyle="1" w:styleId="67">
    <w:name w:val="TCU - Sem Recuo"/>
    <w:basedOn w:val="1"/>
    <w:qFormat/>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qFormat/>
    <w:uiPriority w:val="0"/>
  </w:style>
  <w:style w:type="character" w:customStyle="1" w:styleId="71">
    <w:name w:val="corpojustificado"/>
    <w:qFormat/>
    <w:uiPriority w:val="0"/>
  </w:style>
  <w:style w:type="paragraph" w:customStyle="1" w:styleId="72">
    <w:name w:val="04partenormativa"/>
    <w:basedOn w:val="1"/>
    <w:qFormat/>
    <w:uiPriority w:val="0"/>
    <w:pPr>
      <w:spacing w:before="100" w:beforeAutospacing="1" w:after="100" w:afterAutospacing="1"/>
    </w:pPr>
    <w:rPr>
      <w:sz w:val="24"/>
      <w:szCs w:val="24"/>
    </w:rPr>
  </w:style>
  <w:style w:type="paragraph" w:customStyle="1" w:styleId="73">
    <w:name w:val="Style 2"/>
    <w:basedOn w:val="1"/>
    <w:uiPriority w:val="99"/>
    <w:pPr>
      <w:widowControl w:val="0"/>
      <w:autoSpaceDE w:val="0"/>
      <w:autoSpaceDN w:val="0"/>
      <w:ind w:firstLine="288"/>
      <w:jc w:val="both"/>
    </w:pPr>
    <w:rPr>
      <w:sz w:val="19"/>
      <w:szCs w:val="19"/>
    </w:rPr>
  </w:style>
  <w:style w:type="character" w:customStyle="1" w:styleId="74">
    <w:name w:val="Character Style 1"/>
    <w:qFormat/>
    <w:uiPriority w:val="99"/>
    <w:rPr>
      <w:sz w:val="19"/>
      <w:szCs w:val="19"/>
    </w:rPr>
  </w:style>
  <w:style w:type="paragraph" w:customStyle="1" w:styleId="75">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uiPriority w:val="99"/>
    <w:rPr>
      <w:sz w:val="20"/>
      <w:szCs w:val="20"/>
    </w:rPr>
  </w:style>
  <w:style w:type="paragraph" w:customStyle="1" w:styleId="77">
    <w:name w:val="textbody"/>
    <w:basedOn w:val="1"/>
    <w:uiPriority w:val="0"/>
    <w:pPr>
      <w:spacing w:before="100" w:beforeAutospacing="1" w:after="100" w:afterAutospacing="1"/>
    </w:pPr>
    <w:rPr>
      <w:sz w:val="24"/>
      <w:szCs w:val="24"/>
    </w:rPr>
  </w:style>
  <w:style w:type="paragraph" w:customStyle="1" w:styleId="78">
    <w:name w:val="tcu_-_transcrição"/>
    <w:basedOn w:val="1"/>
    <w:qFormat/>
    <w:uiPriority w:val="0"/>
    <w:pPr>
      <w:spacing w:before="100" w:beforeAutospacing="1" w:after="100" w:afterAutospacing="1"/>
    </w:pPr>
    <w:rPr>
      <w:sz w:val="24"/>
      <w:szCs w:val="24"/>
    </w:rPr>
  </w:style>
  <w:style w:type="paragraph" w:customStyle="1" w:styleId="79">
    <w:name w:val="tcu_-_rel/voto_-_demais_§§"/>
    <w:basedOn w:val="1"/>
    <w:qFormat/>
    <w:uiPriority w:val="0"/>
    <w:pPr>
      <w:spacing w:before="100" w:beforeAutospacing="1" w:after="100" w:afterAutospacing="1"/>
    </w:pPr>
    <w:rPr>
      <w:sz w:val="24"/>
      <w:szCs w:val="24"/>
    </w:rPr>
  </w:style>
  <w:style w:type="paragraph" w:customStyle="1" w:styleId="80">
    <w:name w:val="tcu_-_centralizado"/>
    <w:basedOn w:val="1"/>
    <w:qFormat/>
    <w:uiPriority w:val="0"/>
    <w:pPr>
      <w:spacing w:before="100" w:beforeAutospacing="1" w:after="100" w:afterAutospacing="1"/>
    </w:pPr>
    <w:rPr>
      <w:sz w:val="24"/>
      <w:szCs w:val="24"/>
    </w:rPr>
  </w:style>
  <w:style w:type="paragraph" w:customStyle="1" w:styleId="81">
    <w:name w:val="texto_justificado_recuo_primeira_linha"/>
    <w:basedOn w:val="1"/>
    <w:qFormat/>
    <w:uiPriority w:val="0"/>
    <w:pPr>
      <w:spacing w:before="100" w:beforeAutospacing="1" w:after="100" w:afterAutospacing="1"/>
    </w:pPr>
    <w:rPr>
      <w:sz w:val="24"/>
      <w:szCs w:val="24"/>
    </w:rPr>
  </w:style>
  <w:style w:type="paragraph" w:customStyle="1" w:styleId="82">
    <w:name w:val="citacao"/>
    <w:basedOn w:val="1"/>
    <w:qFormat/>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qFormat/>
    <w:uiPriority w:val="0"/>
    <w:rPr>
      <w:rFonts w:ascii="Arial" w:hAnsi="Arial" w:cs="Arial"/>
      <w:color w:val="000000"/>
    </w:rPr>
  </w:style>
  <w:style w:type="character" w:customStyle="1" w:styleId="88">
    <w:name w:val="Nivel 01 Char"/>
    <w:link w:val="85"/>
    <w:qFormat/>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qFormat/>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qFormat/>
    <w:uiPriority w:val="0"/>
    <w:rPr>
      <w:rFonts w:ascii="Arial" w:hAnsi="Arial" w:eastAsia="Calibri" w:cs="Arial"/>
      <w:b/>
      <w:bCs/>
      <w:i/>
      <w:iCs/>
      <w:color w:val="FF0000"/>
      <w:sz w:val="24"/>
      <w:szCs w:val="24"/>
      <w:u w:val="single"/>
    </w:rPr>
  </w:style>
  <w:style w:type="character" w:customStyle="1" w:styleId="97">
    <w:name w:val="Nível 2 -Red Char"/>
    <w:link w:val="91"/>
    <w:qFormat/>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qFormat/>
    <w:uiPriority w:val="0"/>
    <w:rPr>
      <w:rFonts w:ascii="Arial" w:hAnsi="Arial" w:cs="Tahoma"/>
      <w:szCs w:val="24"/>
    </w:rPr>
  </w:style>
  <w:style w:type="character" w:customStyle="1" w:styleId="100">
    <w:name w:val="normaltextrun"/>
    <w:basedOn w:val="8"/>
    <w:qFormat/>
    <w:uiPriority w:val="0"/>
  </w:style>
  <w:style w:type="character" w:customStyle="1" w:styleId="101">
    <w:name w:val="Nivel_01_Titulo Char"/>
    <w:link w:val="89"/>
    <w:qFormat/>
    <w:uiPriority w:val="0"/>
    <w:rPr>
      <w:rFonts w:ascii="Arial" w:hAnsi="Arial"/>
      <w:b/>
      <w:bCs/>
      <w:color w:val="2F5496"/>
    </w:rPr>
  </w:style>
  <w:style w:type="character" w:customStyle="1" w:styleId="102">
    <w:name w:val="cf01"/>
    <w:qFormat/>
    <w:uiPriority w:val="0"/>
    <w:rPr>
      <w:rFonts w:hint="default" w:ascii="Segoe UI" w:hAnsi="Segoe UI" w:cs="Segoe UI"/>
      <w:sz w:val="18"/>
      <w:szCs w:val="18"/>
    </w:rPr>
  </w:style>
  <w:style w:type="character" w:customStyle="1" w:styleId="103">
    <w:name w:val="Default Char"/>
    <w:link w:val="53"/>
    <w:qFormat/>
    <w:uiPriority w:val="0"/>
    <w:rPr>
      <w:rFonts w:ascii="Minion Pro" w:hAnsi="Minion Pro" w:cs="Minion Pro" w:eastAsiaTheme="minorHAnsi"/>
      <w:color w:val="000000"/>
      <w:sz w:val="24"/>
      <w:szCs w:val="24"/>
      <w:lang w:eastAsia="en-US"/>
    </w:rPr>
  </w:style>
  <w:style w:type="paragraph" w:customStyle="1" w:styleId="104">
    <w:name w:val="pf0"/>
    <w:basedOn w:val="1"/>
    <w:qFormat/>
    <w:uiPriority w:val="0"/>
    <w:pPr>
      <w:spacing w:before="100" w:beforeAutospacing="1" w:after="100" w:afterAutospacing="1"/>
    </w:pPr>
    <w:rPr>
      <w:sz w:val="24"/>
      <w:szCs w:val="24"/>
    </w:rPr>
  </w:style>
  <w:style w:type="character" w:customStyle="1" w:styleId="105">
    <w:name w:val="Parágrafo da Lista Char"/>
    <w:link w:val="34"/>
    <w:qFormat/>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qFormat/>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qFormat/>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qFormat/>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qFormat/>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qFormat/>
    <w:uiPriority w:val="0"/>
    <w:rPr>
      <w:rFonts w:ascii="Arial" w:hAnsi="Arial" w:cs="Arial"/>
    </w:rPr>
  </w:style>
  <w:style w:type="character" w:customStyle="1" w:styleId="117">
    <w:name w:val="Título 3 Char"/>
    <w:basedOn w:val="8"/>
    <w:link w:val="4"/>
    <w:qFormat/>
    <w:uiPriority w:val="9"/>
    <w:rPr>
      <w:b/>
      <w:sz w:val="28"/>
      <w:szCs w:val="28"/>
    </w:rPr>
  </w:style>
  <w:style w:type="character" w:customStyle="1" w:styleId="118">
    <w:name w:val="Título 4 Char"/>
    <w:basedOn w:val="8"/>
    <w:link w:val="5"/>
    <w:qFormat/>
    <w:uiPriority w:val="9"/>
    <w:rPr>
      <w:b/>
      <w:sz w:val="24"/>
      <w:szCs w:val="24"/>
    </w:rPr>
  </w:style>
  <w:style w:type="character" w:customStyle="1" w:styleId="119">
    <w:name w:val="Título 5 Char"/>
    <w:basedOn w:val="8"/>
    <w:link w:val="6"/>
    <w:qFormat/>
    <w:uiPriority w:val="9"/>
    <w:rPr>
      <w:b/>
      <w:sz w:val="22"/>
      <w:szCs w:val="22"/>
    </w:rPr>
  </w:style>
  <w:style w:type="character" w:customStyle="1" w:styleId="120">
    <w:name w:val="Título 6 Char"/>
    <w:basedOn w:val="8"/>
    <w:link w:val="7"/>
    <w:qFormat/>
    <w:uiPriority w:val="9"/>
    <w:rPr>
      <w:b/>
    </w:rPr>
  </w:style>
  <w:style w:type="character" w:customStyle="1" w:styleId="121">
    <w:name w:val="Subtítulo Char"/>
    <w:basedOn w:val="8"/>
    <w:link w:val="26"/>
    <w:qFormat/>
    <w:uiPriority w:val="11"/>
    <w:rPr>
      <w:rFonts w:ascii="Georgia" w:hAnsi="Georgia" w:eastAsia="Georgia" w:cs="Georgia"/>
      <w:i/>
      <w:color w:val="666666"/>
      <w:sz w:val="48"/>
      <w:szCs w:val="48"/>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qFormat/>
    <w:uiPriority w:val="0"/>
    <w:pPr>
      <w:spacing w:before="100" w:beforeAutospacing="1" w:after="100" w:afterAutospacing="1"/>
    </w:pPr>
    <w:rPr>
      <w:sz w:val="24"/>
      <w:szCs w:val="24"/>
    </w:rPr>
  </w:style>
  <w:style w:type="paragraph" w:customStyle="1" w:styleId="124">
    <w:name w:val="tabela_texto_alinhado_esquerda"/>
    <w:basedOn w:val="1"/>
    <w:qFormat/>
    <w:uiPriority w:val="0"/>
    <w:pPr>
      <w:spacing w:before="100" w:beforeAutospacing="1" w:after="100" w:afterAutospacing="1"/>
    </w:pPr>
    <w:rPr>
      <w:sz w:val="24"/>
      <w:szCs w:val="24"/>
    </w:rPr>
  </w:style>
  <w:style w:type="paragraph" w:customStyle="1" w:styleId="125">
    <w:name w:val="tabela_texto_centralizado"/>
    <w:basedOn w:val="1"/>
    <w:qFormat/>
    <w:uiPriority w:val="0"/>
    <w:pPr>
      <w:spacing w:before="100" w:beforeAutospacing="1" w:after="100" w:afterAutospacing="1"/>
    </w:pPr>
    <w:rPr>
      <w:sz w:val="24"/>
      <w:szCs w:val="24"/>
    </w:rPr>
  </w:style>
  <w:style w:type="paragraph" w:customStyle="1" w:styleId="126">
    <w:name w:val="texto_alinhado_esquerda"/>
    <w:basedOn w:val="1"/>
    <w:qFormat/>
    <w:uiPriority w:val="0"/>
    <w:pPr>
      <w:spacing w:before="100" w:beforeAutospacing="1" w:after="100" w:afterAutospacing="1"/>
    </w:pPr>
    <w:rPr>
      <w:sz w:val="24"/>
      <w:szCs w:val="24"/>
    </w:rPr>
  </w:style>
  <w:style w:type="paragraph" w:customStyle="1" w:styleId="127">
    <w:name w:val="texto_justificado"/>
    <w:basedOn w:val="1"/>
    <w:qFormat/>
    <w:uiPriority w:val="0"/>
    <w:pPr>
      <w:spacing w:before="100" w:beforeAutospacing="1" w:after="100" w:afterAutospacing="1"/>
    </w:pPr>
    <w:rPr>
      <w:sz w:val="24"/>
      <w:szCs w:val="24"/>
    </w:rPr>
  </w:style>
  <w:style w:type="paragraph" w:customStyle="1" w:styleId="128">
    <w:name w:val="tabela_texto_alinhado_direita"/>
    <w:basedOn w:val="1"/>
    <w:qFormat/>
    <w:uiPriority w:val="0"/>
    <w:pPr>
      <w:spacing w:before="100" w:beforeAutospacing="1" w:after="100" w:afterAutospacing="1"/>
    </w:pPr>
    <w:rPr>
      <w:sz w:val="24"/>
      <w:szCs w:val="24"/>
    </w:rPr>
  </w:style>
  <w:style w:type="paragraph" w:customStyle="1" w:styleId="129">
    <w:name w:val="texto_centralizado"/>
    <w:basedOn w:val="1"/>
    <w:qFormat/>
    <w:uiPriority w:val="0"/>
    <w:pPr>
      <w:spacing w:before="100" w:beforeAutospacing="1" w:after="100" w:afterAutospacing="1"/>
    </w:pPr>
    <w:rPr>
      <w:sz w:val="24"/>
      <w:szCs w:val="24"/>
    </w:rPr>
  </w:style>
  <w:style w:type="paragraph" w:customStyle="1" w:styleId="130">
    <w:name w:val="texto_centralizado_maiusculas"/>
    <w:basedOn w:val="1"/>
    <w:qFormat/>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E068CFD5-2CF9-4CEA-A705-26048FAACBE4}">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141</Pages>
  <Words>5549</Words>
  <Characters>30511</Characters>
  <Lines>2020</Lines>
  <Paragraphs>573</Paragraphs>
  <TotalTime>19</TotalTime>
  <ScaleCrop>false</ScaleCrop>
  <LinksUpToDate>false</LinksUpToDate>
  <CharactersWithSpaces>35882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2026-03-31T12:43:00Z</dcterms:created>
  <dc:creator>Sabrina Guimarães</dc:creator>
  <cp:lastModifiedBy>licitacao04</cp:lastModifiedBy>
  <cp:lastPrinted>2025-06-24T12:04:00Z</cp:lastPrinted>
  <dcterms:modified xsi:type="dcterms:W3CDTF">2026-05-11T12:13:47Z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1046-12.1.0.25242</vt:lpwstr>
  </property>
  <property fmtid="{D5CDD505-2E9C-101B-9397-08002B2CF9AE}" pid="4" name="ICV">
    <vt:lpwstr>35B52920AEB24E92BB689086907DBED1_13</vt:lpwstr>
  </property>
</Properties>
</file>